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8DDAB2" w14:textId="77777777" w:rsidR="00133D5E" w:rsidRDefault="00133D5E" w:rsidP="00F73B56">
      <w:pPr>
        <w:spacing w:after="0" w:line="240" w:lineRule="auto"/>
        <w:ind w:left="360" w:hanging="360"/>
        <w:jc w:val="center"/>
        <w:rPr>
          <w:b/>
          <w:bCs/>
        </w:rPr>
      </w:pPr>
      <w:r w:rsidRPr="00133D5E">
        <w:rPr>
          <w:b/>
          <w:bCs/>
        </w:rPr>
        <w:t xml:space="preserve">La prima infanzia tra riconoscimenti e relazioni di prossimità: </w:t>
      </w:r>
    </w:p>
    <w:p w14:paraId="20876188" w14:textId="7FE01B8D" w:rsidR="00F73B56" w:rsidRDefault="00133D5E" w:rsidP="00F73B56">
      <w:pPr>
        <w:spacing w:after="0" w:line="240" w:lineRule="auto"/>
        <w:ind w:left="360" w:hanging="360"/>
        <w:jc w:val="center"/>
        <w:rPr>
          <w:i/>
          <w:iCs/>
        </w:rPr>
      </w:pPr>
      <w:r w:rsidRPr="00133D5E">
        <w:rPr>
          <w:b/>
          <w:bCs/>
        </w:rPr>
        <w:t xml:space="preserve">i bambini e le bambine nello sguardo di Andrea </w:t>
      </w:r>
      <w:proofErr w:type="spellStart"/>
      <w:r w:rsidRPr="00133D5E">
        <w:rPr>
          <w:b/>
          <w:bCs/>
        </w:rPr>
        <w:t>Canevaro</w:t>
      </w:r>
      <w:proofErr w:type="spellEnd"/>
    </w:p>
    <w:p w14:paraId="3B9AD3DB" w14:textId="77777777" w:rsidR="00133D5E" w:rsidRDefault="00133D5E" w:rsidP="00F73B56">
      <w:pPr>
        <w:spacing w:after="0" w:line="240" w:lineRule="auto"/>
        <w:ind w:left="360" w:hanging="360"/>
        <w:jc w:val="center"/>
        <w:rPr>
          <w:i/>
          <w:iCs/>
        </w:rPr>
      </w:pPr>
    </w:p>
    <w:p w14:paraId="4AED5AA2" w14:textId="24C1D87C" w:rsidR="00F73B56" w:rsidRPr="00F73B56" w:rsidRDefault="00F73B56" w:rsidP="00F73B56">
      <w:pPr>
        <w:spacing w:after="0" w:line="240" w:lineRule="auto"/>
        <w:ind w:left="360" w:hanging="360"/>
        <w:jc w:val="center"/>
        <w:rPr>
          <w:i/>
          <w:iCs/>
        </w:rPr>
      </w:pPr>
      <w:r>
        <w:rPr>
          <w:i/>
          <w:iCs/>
        </w:rPr>
        <w:t>Gianluca Amatori, Maria Vittoria Isidori, Vanessa Macchia, Moira Sannipoli</w:t>
      </w:r>
    </w:p>
    <w:p w14:paraId="5A6E8BCA" w14:textId="77777777" w:rsidR="00AC7E75" w:rsidRDefault="00AC7E75" w:rsidP="00D57C3B">
      <w:pPr>
        <w:spacing w:after="0" w:line="240" w:lineRule="auto"/>
        <w:ind w:left="360" w:hanging="360"/>
      </w:pPr>
    </w:p>
    <w:p w14:paraId="0BAAD0B5" w14:textId="77777777" w:rsidR="00AC7E75" w:rsidRDefault="00AC7E75" w:rsidP="00AC7E75">
      <w:pPr>
        <w:pStyle w:val="Paragrafoelenco"/>
        <w:spacing w:after="0" w:line="240" w:lineRule="auto"/>
        <w:ind w:left="360"/>
        <w:rPr>
          <w:rFonts w:ascii="Times New Roman" w:eastAsia="Times New Roman" w:hAnsi="Times New Roman" w:cs="Times New Roman"/>
          <w:color w:val="000000" w:themeColor="text1"/>
          <w:sz w:val="24"/>
          <w:szCs w:val="24"/>
          <w:lang w:eastAsia="it-IT"/>
        </w:rPr>
      </w:pPr>
    </w:p>
    <w:p w14:paraId="4E222D94" w14:textId="5ADA819A" w:rsidR="001E3EDE" w:rsidRPr="00F04CF7" w:rsidRDefault="005E4B3A" w:rsidP="00D57C3B">
      <w:pPr>
        <w:pStyle w:val="Paragrafoelenco"/>
        <w:numPr>
          <w:ilvl w:val="0"/>
          <w:numId w:val="5"/>
        </w:numPr>
        <w:spacing w:after="0" w:line="240" w:lineRule="auto"/>
        <w:rPr>
          <w:rFonts w:ascii="Times New Roman" w:eastAsia="Times New Roman" w:hAnsi="Times New Roman" w:cs="Times New Roman"/>
          <w:color w:val="000000" w:themeColor="text1"/>
          <w:sz w:val="24"/>
          <w:szCs w:val="24"/>
          <w:lang w:eastAsia="it-IT"/>
        </w:rPr>
      </w:pPr>
      <w:r w:rsidRPr="00F04CF7">
        <w:rPr>
          <w:rFonts w:ascii="Times New Roman" w:eastAsia="Times New Roman" w:hAnsi="Times New Roman" w:cs="Times New Roman"/>
          <w:color w:val="000000" w:themeColor="text1"/>
          <w:sz w:val="24"/>
          <w:szCs w:val="24"/>
          <w:lang w:eastAsia="it-IT"/>
        </w:rPr>
        <w:t>L’infanzia tra condizioni e situazioni:</w:t>
      </w:r>
      <w:r w:rsidR="0081474F" w:rsidRPr="00F04CF7">
        <w:rPr>
          <w:rFonts w:ascii="Times New Roman" w:eastAsia="Times New Roman" w:hAnsi="Times New Roman" w:cs="Times New Roman"/>
          <w:color w:val="000000" w:themeColor="text1"/>
          <w:sz w:val="24"/>
          <w:szCs w:val="24"/>
          <w:lang w:eastAsia="it-IT"/>
        </w:rPr>
        <w:t xml:space="preserve"> la sorpresa come competenza</w:t>
      </w:r>
    </w:p>
    <w:p w14:paraId="5379CF03" w14:textId="77777777" w:rsidR="001E3EDE" w:rsidRPr="00F04CF7" w:rsidRDefault="001E3EDE" w:rsidP="00D57C3B">
      <w:pPr>
        <w:spacing w:after="0" w:line="240" w:lineRule="auto"/>
        <w:rPr>
          <w:rFonts w:ascii="Times New Roman" w:eastAsia="Times New Roman" w:hAnsi="Times New Roman" w:cs="Times New Roman"/>
          <w:color w:val="000000" w:themeColor="text1"/>
          <w:sz w:val="24"/>
          <w:szCs w:val="24"/>
          <w:lang w:eastAsia="it-IT"/>
        </w:rPr>
      </w:pPr>
    </w:p>
    <w:p w14:paraId="0AA7FD5C" w14:textId="657EACDE" w:rsidR="00DA728C" w:rsidRPr="00F04CF7" w:rsidRDefault="00893343"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La pedagogia coevolutiva</w:t>
      </w:r>
      <w:r w:rsidR="00D57C3B" w:rsidRPr="00F04CF7">
        <w:rPr>
          <w:rFonts w:ascii="Times New Roman" w:hAnsi="Times New Roman" w:cs="Times New Roman"/>
          <w:color w:val="000000" w:themeColor="text1"/>
          <w:sz w:val="24"/>
          <w:szCs w:val="24"/>
        </w:rPr>
        <w:t>,</w:t>
      </w:r>
      <w:r w:rsidRPr="00F04CF7">
        <w:rPr>
          <w:rFonts w:ascii="Times New Roman" w:hAnsi="Times New Roman" w:cs="Times New Roman"/>
          <w:color w:val="000000" w:themeColor="text1"/>
          <w:sz w:val="24"/>
          <w:szCs w:val="24"/>
        </w:rPr>
        <w:t xml:space="preserve"> che Andrea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ci ha </w:t>
      </w:r>
      <w:r w:rsidR="0096561C" w:rsidRPr="00F04CF7">
        <w:rPr>
          <w:rFonts w:ascii="Times New Roman" w:hAnsi="Times New Roman" w:cs="Times New Roman"/>
          <w:color w:val="000000" w:themeColor="text1"/>
          <w:sz w:val="24"/>
          <w:szCs w:val="24"/>
        </w:rPr>
        <w:t>consegnato con cura e competenza</w:t>
      </w:r>
      <w:r w:rsidR="00D57C3B" w:rsidRPr="00F04CF7">
        <w:rPr>
          <w:rFonts w:ascii="Times New Roman" w:hAnsi="Times New Roman" w:cs="Times New Roman"/>
          <w:color w:val="000000" w:themeColor="text1"/>
          <w:sz w:val="24"/>
          <w:szCs w:val="24"/>
        </w:rPr>
        <w:t>,</w:t>
      </w:r>
      <w:r w:rsidR="0096561C" w:rsidRPr="00F04CF7">
        <w:rPr>
          <w:rFonts w:ascii="Times New Roman" w:hAnsi="Times New Roman" w:cs="Times New Roman"/>
          <w:color w:val="000000" w:themeColor="text1"/>
          <w:sz w:val="24"/>
          <w:szCs w:val="24"/>
        </w:rPr>
        <w:t xml:space="preserve"> </w:t>
      </w:r>
      <w:r w:rsidRPr="00F04CF7">
        <w:rPr>
          <w:rFonts w:ascii="Times New Roman" w:hAnsi="Times New Roman" w:cs="Times New Roman"/>
          <w:color w:val="000000" w:themeColor="text1"/>
          <w:sz w:val="24"/>
          <w:szCs w:val="24"/>
        </w:rPr>
        <w:t>parte dai bambini e dalle bambine.</w:t>
      </w:r>
      <w:r w:rsidR="00341030" w:rsidRPr="00F04CF7">
        <w:rPr>
          <w:rFonts w:ascii="Times New Roman" w:hAnsi="Times New Roman" w:cs="Times New Roman"/>
          <w:color w:val="000000" w:themeColor="text1"/>
          <w:sz w:val="24"/>
          <w:szCs w:val="24"/>
        </w:rPr>
        <w:t xml:space="preserve"> </w:t>
      </w:r>
      <w:r w:rsidR="00DA728C" w:rsidRPr="00F04CF7">
        <w:rPr>
          <w:rFonts w:ascii="Times New Roman" w:hAnsi="Times New Roman" w:cs="Times New Roman"/>
          <w:color w:val="000000" w:themeColor="text1"/>
          <w:sz w:val="24"/>
          <w:szCs w:val="24"/>
        </w:rPr>
        <w:t>Sono i primi a cui regala un pensiero</w:t>
      </w:r>
      <w:r w:rsidR="00087238" w:rsidRPr="00F04CF7">
        <w:rPr>
          <w:rFonts w:ascii="Times New Roman" w:hAnsi="Times New Roman" w:cs="Times New Roman"/>
          <w:color w:val="000000" w:themeColor="text1"/>
          <w:sz w:val="24"/>
          <w:szCs w:val="24"/>
        </w:rPr>
        <w:t xml:space="preserve"> non solo in termini di accoglienza ma </w:t>
      </w:r>
      <w:r w:rsidR="004377A4" w:rsidRPr="00F04CF7">
        <w:rPr>
          <w:rFonts w:ascii="Times New Roman" w:hAnsi="Times New Roman" w:cs="Times New Roman"/>
          <w:color w:val="000000" w:themeColor="text1"/>
          <w:sz w:val="24"/>
          <w:szCs w:val="24"/>
        </w:rPr>
        <w:t xml:space="preserve">soprattutto </w:t>
      </w:r>
      <w:r w:rsidR="00087238" w:rsidRPr="00F04CF7">
        <w:rPr>
          <w:rFonts w:ascii="Times New Roman" w:hAnsi="Times New Roman" w:cs="Times New Roman"/>
          <w:color w:val="000000" w:themeColor="text1"/>
          <w:sz w:val="24"/>
          <w:szCs w:val="24"/>
        </w:rPr>
        <w:t>di riconoscimento</w:t>
      </w:r>
      <w:r w:rsidR="0096561C" w:rsidRPr="00F04CF7">
        <w:rPr>
          <w:rFonts w:ascii="Times New Roman" w:hAnsi="Times New Roman" w:cs="Times New Roman"/>
          <w:color w:val="000000" w:themeColor="text1"/>
          <w:sz w:val="24"/>
          <w:szCs w:val="24"/>
        </w:rPr>
        <w:t xml:space="preserve">, inteso come diritto-possibilità ad </w:t>
      </w:r>
      <w:r w:rsidR="001207C2" w:rsidRPr="00F04CF7">
        <w:rPr>
          <w:rFonts w:ascii="Times New Roman" w:hAnsi="Times New Roman" w:cs="Times New Roman"/>
          <w:color w:val="000000" w:themeColor="text1"/>
          <w:sz w:val="24"/>
          <w:szCs w:val="24"/>
        </w:rPr>
        <w:t xml:space="preserve">essere identità piena, </w:t>
      </w:r>
      <w:r w:rsidR="0096561C" w:rsidRPr="00F04CF7">
        <w:rPr>
          <w:rFonts w:ascii="Times New Roman" w:hAnsi="Times New Roman" w:cs="Times New Roman"/>
          <w:color w:val="000000" w:themeColor="text1"/>
          <w:sz w:val="24"/>
          <w:szCs w:val="24"/>
        </w:rPr>
        <w:t>ad abitare l</w:t>
      </w:r>
      <w:r w:rsidR="00D57C3B" w:rsidRPr="00F04CF7">
        <w:rPr>
          <w:rFonts w:ascii="Times New Roman" w:hAnsi="Times New Roman" w:cs="Times New Roman"/>
          <w:color w:val="000000" w:themeColor="text1"/>
          <w:sz w:val="24"/>
          <w:szCs w:val="24"/>
        </w:rPr>
        <w:t>’</w:t>
      </w:r>
      <w:r w:rsidR="0096561C" w:rsidRPr="00F04CF7">
        <w:rPr>
          <w:rFonts w:ascii="Times New Roman" w:hAnsi="Times New Roman" w:cs="Times New Roman"/>
          <w:color w:val="000000" w:themeColor="text1"/>
          <w:sz w:val="24"/>
          <w:szCs w:val="24"/>
        </w:rPr>
        <w:t xml:space="preserve">apprendimento e </w:t>
      </w:r>
      <w:r w:rsidR="00D535AA" w:rsidRPr="00F04CF7">
        <w:rPr>
          <w:rFonts w:ascii="Times New Roman" w:hAnsi="Times New Roman" w:cs="Times New Roman"/>
          <w:color w:val="000000" w:themeColor="text1"/>
          <w:sz w:val="24"/>
          <w:szCs w:val="24"/>
        </w:rPr>
        <w:t xml:space="preserve">con esso </w:t>
      </w:r>
      <w:r w:rsidR="0096561C" w:rsidRPr="00F04CF7">
        <w:rPr>
          <w:rFonts w:ascii="Times New Roman" w:hAnsi="Times New Roman" w:cs="Times New Roman"/>
          <w:color w:val="000000" w:themeColor="text1"/>
          <w:sz w:val="24"/>
          <w:szCs w:val="24"/>
        </w:rPr>
        <w:t xml:space="preserve">il mondo. </w:t>
      </w:r>
    </w:p>
    <w:p w14:paraId="3AF0A67D" w14:textId="7C6DB434" w:rsidR="00E360E7" w:rsidRPr="00F04CF7" w:rsidRDefault="004377A4"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Nel 1975 pubblica un volume dal titolo “Il bambino che non sarà padrone: il bambino con handicap e l</w:t>
      </w:r>
      <w:r w:rsidR="00D57C3B" w:rsidRPr="00F04CF7">
        <w:rPr>
          <w:rFonts w:ascii="Times New Roman" w:hAnsi="Times New Roman" w:cs="Times New Roman"/>
          <w:color w:val="000000" w:themeColor="text1"/>
          <w:sz w:val="24"/>
          <w:szCs w:val="24"/>
        </w:rPr>
        <w:t>’</w:t>
      </w:r>
      <w:r w:rsidRPr="00F04CF7">
        <w:rPr>
          <w:rFonts w:ascii="Times New Roman" w:hAnsi="Times New Roman" w:cs="Times New Roman"/>
          <w:color w:val="000000" w:themeColor="text1"/>
          <w:sz w:val="24"/>
          <w:szCs w:val="24"/>
        </w:rPr>
        <w:t xml:space="preserve">educazione di tutti, dalla pedagogia della competizione a quella della cooperazione”. Il tema di questo bellissimo lavoro non è solo la consapevolezza della complessità </w:t>
      </w:r>
      <w:r w:rsidR="00EE65A5" w:rsidRPr="00F04CF7">
        <w:rPr>
          <w:rFonts w:ascii="Times New Roman" w:hAnsi="Times New Roman" w:cs="Times New Roman"/>
          <w:color w:val="000000" w:themeColor="text1"/>
          <w:sz w:val="24"/>
          <w:szCs w:val="24"/>
        </w:rPr>
        <w:t xml:space="preserve">dei vissuti di chi nasce fragile, ma </w:t>
      </w:r>
      <w:r w:rsidR="00E360E7" w:rsidRPr="00F04CF7">
        <w:rPr>
          <w:rFonts w:ascii="Times New Roman" w:hAnsi="Times New Roman" w:cs="Times New Roman"/>
          <w:color w:val="000000" w:themeColor="text1"/>
          <w:sz w:val="24"/>
          <w:szCs w:val="24"/>
        </w:rPr>
        <w:t xml:space="preserve">i rischi possibili presenti in ogni relazione educativa che non chieda permesso ma entri con supponenza, arroganza, pienezza. Allestire relazioni educative che non cadano nella violenza </w:t>
      </w:r>
      <w:r w:rsidR="00EA45B9" w:rsidRPr="00F04CF7">
        <w:rPr>
          <w:rFonts w:ascii="Times New Roman" w:hAnsi="Times New Roman" w:cs="Times New Roman"/>
          <w:color w:val="000000" w:themeColor="text1"/>
          <w:sz w:val="24"/>
          <w:szCs w:val="24"/>
        </w:rPr>
        <w:t>e/o</w:t>
      </w:r>
      <w:r w:rsidR="00E360E7" w:rsidRPr="00F04CF7">
        <w:rPr>
          <w:rFonts w:ascii="Times New Roman" w:hAnsi="Times New Roman" w:cs="Times New Roman"/>
          <w:color w:val="000000" w:themeColor="text1"/>
          <w:sz w:val="24"/>
          <w:szCs w:val="24"/>
        </w:rPr>
        <w:t xml:space="preserve"> nella logica dell’addestramento significa scegliere di non esercitare potere sui più piccoli, ma rispettare la persona che ogni bambino è </w:t>
      </w:r>
      <w:r w:rsidR="006C17A1" w:rsidRPr="00F04CF7">
        <w:rPr>
          <w:rFonts w:ascii="Times New Roman" w:hAnsi="Times New Roman" w:cs="Times New Roman"/>
          <w:color w:val="000000" w:themeColor="text1"/>
          <w:sz w:val="24"/>
          <w:szCs w:val="24"/>
        </w:rPr>
        <w:t>fin dalla</w:t>
      </w:r>
      <w:r w:rsidR="00910EB8" w:rsidRPr="00F04CF7">
        <w:rPr>
          <w:rFonts w:ascii="Times New Roman" w:hAnsi="Times New Roman" w:cs="Times New Roman"/>
          <w:color w:val="000000" w:themeColor="text1"/>
          <w:sz w:val="24"/>
          <w:szCs w:val="24"/>
        </w:rPr>
        <w:t xml:space="preserve"> nascita </w:t>
      </w:r>
      <w:r w:rsidR="00E360E7" w:rsidRPr="00F04CF7">
        <w:rPr>
          <w:rFonts w:ascii="Times New Roman" w:hAnsi="Times New Roman" w:cs="Times New Roman"/>
          <w:color w:val="000000" w:themeColor="text1"/>
          <w:sz w:val="24"/>
          <w:szCs w:val="24"/>
        </w:rPr>
        <w:t>anche quando, per motivi anagrafici o di funzionamento, dipende dagli adulti per la sua sopravvivenza, materiale e affettiva.</w:t>
      </w:r>
    </w:p>
    <w:p w14:paraId="025F81A9" w14:textId="74C11911" w:rsidR="006C17A1" w:rsidRPr="00F04CF7" w:rsidRDefault="006C17A1"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Scriveva </w:t>
      </w:r>
      <w:proofErr w:type="spellStart"/>
      <w:r w:rsidRPr="00F04CF7">
        <w:rPr>
          <w:rFonts w:ascii="Times New Roman" w:hAnsi="Times New Roman" w:cs="Times New Roman"/>
          <w:color w:val="000000" w:themeColor="text1"/>
          <w:sz w:val="24"/>
          <w:szCs w:val="24"/>
        </w:rPr>
        <w:t>Korczak</w:t>
      </w:r>
      <w:proofErr w:type="spellEnd"/>
      <w:r w:rsidRPr="00F04CF7">
        <w:rPr>
          <w:rFonts w:ascii="Times New Roman" w:hAnsi="Times New Roman" w:cs="Times New Roman"/>
          <w:color w:val="000000" w:themeColor="text1"/>
          <w:sz w:val="24"/>
          <w:szCs w:val="24"/>
        </w:rPr>
        <w:t>, un autore molto caro al nostro Maestro: «I bambini non sono un conoscente incontrato per caso, che si può evitare in fretta, di cui è facile sbarazzarsi con un saluto e qualche sorriso. I bambini costituiscono una grande percentuale dell’umanità, della popolazione, della nazione, degli abitanti, dei cittadini; sono nostri compagni fissi. Ci sono stati, ci sono e ci saranno. Esiste la vita per scherzo? No, l’età infantile sono lunghi, importanti anni dell’esistenza dell’uomo» (1979, pp. 213-214).</w:t>
      </w:r>
      <w:r w:rsidR="00456D74" w:rsidRPr="00F04CF7">
        <w:rPr>
          <w:rFonts w:ascii="Times New Roman" w:hAnsi="Times New Roman" w:cs="Times New Roman"/>
          <w:color w:val="000000" w:themeColor="text1"/>
          <w:sz w:val="24"/>
          <w:szCs w:val="24"/>
        </w:rPr>
        <w:t xml:space="preserve"> Il testo mette subito in allerta rispetto al rischio di pensare erroneamente che, durante questa fase</w:t>
      </w:r>
      <w:r w:rsidR="00910EB8" w:rsidRPr="00F04CF7">
        <w:rPr>
          <w:rFonts w:ascii="Times New Roman" w:hAnsi="Times New Roman" w:cs="Times New Roman"/>
          <w:color w:val="000000" w:themeColor="text1"/>
          <w:sz w:val="24"/>
          <w:szCs w:val="24"/>
        </w:rPr>
        <w:t xml:space="preserve"> evolutiva</w:t>
      </w:r>
      <w:r w:rsidR="00456D74" w:rsidRPr="00F04CF7">
        <w:rPr>
          <w:rFonts w:ascii="Times New Roman" w:hAnsi="Times New Roman" w:cs="Times New Roman"/>
          <w:color w:val="000000" w:themeColor="text1"/>
          <w:sz w:val="24"/>
          <w:szCs w:val="24"/>
        </w:rPr>
        <w:t>, si possano dirigere e determinare i processi con più forza visto che i bambini e le bambine sembrano avere minori possibilità di partecipazione e di azione</w:t>
      </w:r>
      <w:r w:rsidR="0081474F" w:rsidRPr="00F04CF7">
        <w:rPr>
          <w:rFonts w:ascii="Times New Roman" w:hAnsi="Times New Roman" w:cs="Times New Roman"/>
          <w:color w:val="000000" w:themeColor="text1"/>
          <w:sz w:val="24"/>
          <w:szCs w:val="24"/>
        </w:rPr>
        <w:t>.</w:t>
      </w:r>
    </w:p>
    <w:p w14:paraId="78939E81" w14:textId="055A5D98" w:rsidR="00336D71" w:rsidRPr="00F04CF7" w:rsidRDefault="00E360E7"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L’anno successivo</w:t>
      </w:r>
      <w:r w:rsidR="00D57C3B" w:rsidRPr="00F04CF7">
        <w:rPr>
          <w:rFonts w:ascii="Times New Roman" w:hAnsi="Times New Roman" w:cs="Times New Roman"/>
          <w:color w:val="000000" w:themeColor="text1"/>
          <w:sz w:val="24"/>
          <w:szCs w:val="24"/>
        </w:rPr>
        <w:t>,</w:t>
      </w:r>
      <w:r w:rsidRPr="00F04CF7">
        <w:rPr>
          <w:rFonts w:ascii="Times New Roman" w:hAnsi="Times New Roman" w:cs="Times New Roman"/>
          <w:color w:val="000000" w:themeColor="text1"/>
          <w:sz w:val="24"/>
          <w:szCs w:val="24"/>
        </w:rPr>
        <w:t xml:space="preserve"> </w:t>
      </w:r>
      <w:r w:rsidR="006C17A1" w:rsidRPr="00F04CF7">
        <w:rPr>
          <w:rFonts w:ascii="Times New Roman" w:hAnsi="Times New Roman" w:cs="Times New Roman"/>
          <w:color w:val="000000" w:themeColor="text1"/>
          <w:sz w:val="24"/>
          <w:szCs w:val="24"/>
        </w:rPr>
        <w:t xml:space="preserve">Andrea </w:t>
      </w:r>
      <w:proofErr w:type="spellStart"/>
      <w:r w:rsidR="006C17A1" w:rsidRPr="00F04CF7">
        <w:rPr>
          <w:rFonts w:ascii="Times New Roman" w:hAnsi="Times New Roman" w:cs="Times New Roman"/>
          <w:color w:val="000000" w:themeColor="text1"/>
          <w:sz w:val="24"/>
          <w:szCs w:val="24"/>
        </w:rPr>
        <w:t>Canevaro</w:t>
      </w:r>
      <w:proofErr w:type="spellEnd"/>
      <w:r w:rsidR="006C17A1" w:rsidRPr="00F04CF7">
        <w:rPr>
          <w:rFonts w:ascii="Times New Roman" w:hAnsi="Times New Roman" w:cs="Times New Roman"/>
          <w:color w:val="000000" w:themeColor="text1"/>
          <w:sz w:val="24"/>
          <w:szCs w:val="24"/>
        </w:rPr>
        <w:t xml:space="preserve"> continua a scrivere di infanzia </w:t>
      </w:r>
      <w:r w:rsidR="00793975" w:rsidRPr="00F04CF7">
        <w:rPr>
          <w:rFonts w:ascii="Times New Roman" w:hAnsi="Times New Roman" w:cs="Times New Roman"/>
          <w:color w:val="000000" w:themeColor="text1"/>
          <w:sz w:val="24"/>
          <w:szCs w:val="24"/>
        </w:rPr>
        <w:t xml:space="preserve">in </w:t>
      </w:r>
      <w:r w:rsidR="006C17A1" w:rsidRPr="00F04CF7">
        <w:rPr>
          <w:rFonts w:ascii="Times New Roman" w:hAnsi="Times New Roman" w:cs="Times New Roman"/>
          <w:color w:val="000000" w:themeColor="text1"/>
          <w:sz w:val="24"/>
          <w:szCs w:val="24"/>
        </w:rPr>
        <w:t>un altro testo che rimane</w:t>
      </w:r>
      <w:r w:rsidR="00D57C3B" w:rsidRPr="00F04CF7">
        <w:rPr>
          <w:rFonts w:ascii="Times New Roman" w:hAnsi="Times New Roman" w:cs="Times New Roman"/>
          <w:color w:val="000000" w:themeColor="text1"/>
          <w:sz w:val="24"/>
          <w:szCs w:val="24"/>
        </w:rPr>
        <w:t>,</w:t>
      </w:r>
      <w:r w:rsidR="006C17A1" w:rsidRPr="00F04CF7">
        <w:rPr>
          <w:rFonts w:ascii="Times New Roman" w:hAnsi="Times New Roman" w:cs="Times New Roman"/>
          <w:color w:val="000000" w:themeColor="text1"/>
          <w:sz w:val="24"/>
          <w:szCs w:val="24"/>
        </w:rPr>
        <w:t xml:space="preserve"> a </w:t>
      </w:r>
      <w:r w:rsidR="00D57C3B" w:rsidRPr="00F04CF7">
        <w:rPr>
          <w:rFonts w:ascii="Times New Roman" w:hAnsi="Times New Roman" w:cs="Times New Roman"/>
          <w:color w:val="000000" w:themeColor="text1"/>
          <w:sz w:val="24"/>
          <w:szCs w:val="24"/>
        </w:rPr>
        <w:t>nostro</w:t>
      </w:r>
      <w:r w:rsidR="006C17A1" w:rsidRPr="00F04CF7">
        <w:rPr>
          <w:rFonts w:ascii="Times New Roman" w:hAnsi="Times New Roman" w:cs="Times New Roman"/>
          <w:color w:val="000000" w:themeColor="text1"/>
          <w:sz w:val="24"/>
          <w:szCs w:val="24"/>
        </w:rPr>
        <w:t xml:space="preserve"> avviso</w:t>
      </w:r>
      <w:r w:rsidR="00D57C3B" w:rsidRPr="00F04CF7">
        <w:rPr>
          <w:rFonts w:ascii="Times New Roman" w:hAnsi="Times New Roman" w:cs="Times New Roman"/>
          <w:color w:val="000000" w:themeColor="text1"/>
          <w:sz w:val="24"/>
          <w:szCs w:val="24"/>
        </w:rPr>
        <w:t>,</w:t>
      </w:r>
      <w:r w:rsidR="006C17A1" w:rsidRPr="00F04CF7">
        <w:rPr>
          <w:rFonts w:ascii="Times New Roman" w:hAnsi="Times New Roman" w:cs="Times New Roman"/>
          <w:color w:val="000000" w:themeColor="text1"/>
          <w:sz w:val="24"/>
          <w:szCs w:val="24"/>
        </w:rPr>
        <w:t xml:space="preserve"> un manifesto pedagogico di grande attualità. Il </w:t>
      </w:r>
      <w:r w:rsidR="006858E7" w:rsidRPr="00F04CF7">
        <w:rPr>
          <w:rFonts w:ascii="Times New Roman" w:hAnsi="Times New Roman" w:cs="Times New Roman"/>
          <w:color w:val="000000" w:themeColor="text1"/>
          <w:sz w:val="24"/>
          <w:szCs w:val="24"/>
        </w:rPr>
        <w:t xml:space="preserve">volume </w:t>
      </w:r>
      <w:r w:rsidR="006C17A1" w:rsidRPr="00F04CF7">
        <w:rPr>
          <w:rFonts w:ascii="Times New Roman" w:hAnsi="Times New Roman" w:cs="Times New Roman"/>
          <w:color w:val="000000" w:themeColor="text1"/>
          <w:sz w:val="24"/>
          <w:szCs w:val="24"/>
        </w:rPr>
        <w:t xml:space="preserve">“I bambini che si perdono nel bosco. Identità e linguaggi nell’infanzia” </w:t>
      </w:r>
      <w:r w:rsidR="006858E7" w:rsidRPr="00F04CF7">
        <w:rPr>
          <w:rFonts w:ascii="Times New Roman" w:hAnsi="Times New Roman" w:cs="Times New Roman"/>
          <w:color w:val="000000" w:themeColor="text1"/>
          <w:sz w:val="24"/>
          <w:szCs w:val="24"/>
        </w:rPr>
        <w:t xml:space="preserve">(1976) racconta </w:t>
      </w:r>
      <w:r w:rsidR="006C17A1" w:rsidRPr="00F04CF7">
        <w:rPr>
          <w:rFonts w:ascii="Times New Roman" w:hAnsi="Times New Roman" w:cs="Times New Roman"/>
          <w:color w:val="000000" w:themeColor="text1"/>
          <w:sz w:val="24"/>
          <w:szCs w:val="24"/>
        </w:rPr>
        <w:t xml:space="preserve">sotto forma di metafora </w:t>
      </w:r>
      <w:r w:rsidR="006858E7" w:rsidRPr="00F04CF7">
        <w:rPr>
          <w:rFonts w:ascii="Times New Roman" w:hAnsi="Times New Roman" w:cs="Times New Roman"/>
          <w:color w:val="000000" w:themeColor="text1"/>
          <w:sz w:val="24"/>
          <w:szCs w:val="24"/>
        </w:rPr>
        <w:t xml:space="preserve">da un lato del </w:t>
      </w:r>
      <w:r w:rsidR="006C17A1" w:rsidRPr="00F04CF7">
        <w:rPr>
          <w:rFonts w:ascii="Times New Roman" w:hAnsi="Times New Roman" w:cs="Times New Roman"/>
          <w:color w:val="000000" w:themeColor="text1"/>
          <w:sz w:val="24"/>
          <w:szCs w:val="24"/>
        </w:rPr>
        <w:t>delicato ingresso dei bambini nella scuola</w:t>
      </w:r>
      <w:r w:rsidR="00EA45B9" w:rsidRPr="00F04CF7">
        <w:rPr>
          <w:rFonts w:ascii="Times New Roman" w:hAnsi="Times New Roman" w:cs="Times New Roman"/>
          <w:color w:val="000000" w:themeColor="text1"/>
          <w:sz w:val="24"/>
          <w:szCs w:val="24"/>
        </w:rPr>
        <w:t>,</w:t>
      </w:r>
      <w:r w:rsidR="006858E7" w:rsidRPr="00F04CF7">
        <w:rPr>
          <w:rFonts w:ascii="Times New Roman" w:hAnsi="Times New Roman" w:cs="Times New Roman"/>
          <w:color w:val="000000" w:themeColor="text1"/>
          <w:sz w:val="24"/>
          <w:szCs w:val="24"/>
        </w:rPr>
        <w:t xml:space="preserve"> ma dall’altro anche della complessità delle storie di cui i più piccoli sono fatti</w:t>
      </w:r>
      <w:r w:rsidR="006C17A1" w:rsidRPr="00F04CF7">
        <w:rPr>
          <w:rFonts w:ascii="Times New Roman" w:hAnsi="Times New Roman" w:cs="Times New Roman"/>
          <w:color w:val="000000" w:themeColor="text1"/>
          <w:sz w:val="24"/>
          <w:szCs w:val="24"/>
        </w:rPr>
        <w:t xml:space="preserve">. </w:t>
      </w:r>
      <w:r w:rsidR="006858E7" w:rsidRPr="00F04CF7">
        <w:rPr>
          <w:rFonts w:ascii="Times New Roman" w:hAnsi="Times New Roman" w:cs="Times New Roman"/>
          <w:color w:val="000000" w:themeColor="text1"/>
          <w:sz w:val="24"/>
          <w:szCs w:val="24"/>
        </w:rPr>
        <w:t>Se</w:t>
      </w:r>
      <w:r w:rsidR="00D57C3B" w:rsidRPr="00F04CF7">
        <w:rPr>
          <w:rFonts w:ascii="Times New Roman" w:hAnsi="Times New Roman" w:cs="Times New Roman"/>
          <w:color w:val="000000" w:themeColor="text1"/>
          <w:sz w:val="24"/>
          <w:szCs w:val="24"/>
        </w:rPr>
        <w:t>,</w:t>
      </w:r>
      <w:r w:rsidR="006858E7" w:rsidRPr="00F04CF7">
        <w:rPr>
          <w:rFonts w:ascii="Times New Roman" w:hAnsi="Times New Roman" w:cs="Times New Roman"/>
          <w:color w:val="000000" w:themeColor="text1"/>
          <w:sz w:val="24"/>
          <w:szCs w:val="24"/>
        </w:rPr>
        <w:t xml:space="preserve"> da una parte</w:t>
      </w:r>
      <w:r w:rsidR="00D57C3B" w:rsidRPr="00F04CF7">
        <w:rPr>
          <w:rFonts w:ascii="Times New Roman" w:hAnsi="Times New Roman" w:cs="Times New Roman"/>
          <w:color w:val="000000" w:themeColor="text1"/>
          <w:sz w:val="24"/>
          <w:szCs w:val="24"/>
        </w:rPr>
        <w:t>,</w:t>
      </w:r>
      <w:r w:rsidR="006858E7" w:rsidRPr="00F04CF7">
        <w:rPr>
          <w:rFonts w:ascii="Times New Roman" w:hAnsi="Times New Roman" w:cs="Times New Roman"/>
          <w:color w:val="000000" w:themeColor="text1"/>
          <w:sz w:val="24"/>
          <w:szCs w:val="24"/>
        </w:rPr>
        <w:t xml:space="preserve"> la riflessione è focalizzata sull’ambiente scuola e sulla possibilità di farsi contesto accogliente in termini di sguardi, tempi e proposte, l’attenzione centrale è dedicata alla specificità dei bambini che arrivano già come se fossero una pagina fittamente scritta, in termini di </w:t>
      </w:r>
      <w:r w:rsidR="00D535AA" w:rsidRPr="00F04CF7">
        <w:rPr>
          <w:rFonts w:ascii="Times New Roman" w:hAnsi="Times New Roman" w:cs="Times New Roman"/>
          <w:color w:val="000000" w:themeColor="text1"/>
          <w:sz w:val="24"/>
          <w:szCs w:val="24"/>
        </w:rPr>
        <w:t>profilo esistenziale</w:t>
      </w:r>
      <w:r w:rsidR="006858E7" w:rsidRPr="00F04CF7">
        <w:rPr>
          <w:rFonts w:ascii="Times New Roman" w:hAnsi="Times New Roman" w:cs="Times New Roman"/>
          <w:color w:val="000000" w:themeColor="text1"/>
          <w:sz w:val="24"/>
          <w:szCs w:val="24"/>
        </w:rPr>
        <w:t xml:space="preserve">, sapere e competenze. Riconoscere l’identità di un bambino interroga però subito Andrea </w:t>
      </w:r>
      <w:proofErr w:type="spellStart"/>
      <w:r w:rsidR="006858E7" w:rsidRPr="00F04CF7">
        <w:rPr>
          <w:rFonts w:ascii="Times New Roman" w:hAnsi="Times New Roman" w:cs="Times New Roman"/>
          <w:color w:val="000000" w:themeColor="text1"/>
          <w:sz w:val="24"/>
          <w:szCs w:val="24"/>
        </w:rPr>
        <w:t>Canevaro</w:t>
      </w:r>
      <w:proofErr w:type="spellEnd"/>
      <w:r w:rsidR="006858E7" w:rsidRPr="00F04CF7">
        <w:rPr>
          <w:rFonts w:ascii="Times New Roman" w:hAnsi="Times New Roman" w:cs="Times New Roman"/>
          <w:color w:val="000000" w:themeColor="text1"/>
          <w:sz w:val="24"/>
          <w:szCs w:val="24"/>
        </w:rPr>
        <w:t xml:space="preserve"> nella fitta trama che esiste tra condizioni espresse e situazioni incontrate e il grande rischio di confonderle e sovrapporle. Qualche anno più tardi</w:t>
      </w:r>
      <w:r w:rsidR="00F04CF7" w:rsidRPr="00F04CF7">
        <w:rPr>
          <w:rFonts w:ascii="Times New Roman" w:hAnsi="Times New Roman" w:cs="Times New Roman"/>
          <w:color w:val="000000" w:themeColor="text1"/>
          <w:sz w:val="24"/>
          <w:szCs w:val="24"/>
        </w:rPr>
        <w:t>,</w:t>
      </w:r>
      <w:r w:rsidR="006858E7" w:rsidRPr="00F04CF7">
        <w:rPr>
          <w:rFonts w:ascii="Times New Roman" w:hAnsi="Times New Roman" w:cs="Times New Roman"/>
          <w:color w:val="000000" w:themeColor="text1"/>
          <w:sz w:val="24"/>
          <w:szCs w:val="24"/>
        </w:rPr>
        <w:t xml:space="preserve"> a questo proposito scriverà: </w:t>
      </w:r>
      <w:r w:rsidR="00F04CF7" w:rsidRPr="00F04CF7">
        <w:rPr>
          <w:rFonts w:ascii="Times New Roman" w:hAnsi="Times New Roman" w:cs="Times New Roman"/>
          <w:color w:val="000000" w:themeColor="text1"/>
          <w:sz w:val="24"/>
          <w:szCs w:val="24"/>
        </w:rPr>
        <w:t>«</w:t>
      </w:r>
      <w:r w:rsidR="006858E7" w:rsidRPr="00F04CF7">
        <w:rPr>
          <w:rFonts w:ascii="Times New Roman" w:hAnsi="Times New Roman" w:cs="Times New Roman"/>
          <w:color w:val="000000" w:themeColor="text1"/>
          <w:sz w:val="24"/>
          <w:szCs w:val="24"/>
        </w:rPr>
        <w:t>Dobbiamo esaminare i rischi, anche gravi, che la categorizzazione può generare. Il più grave consiste ne</w:t>
      </w:r>
      <w:r w:rsidR="0096561C" w:rsidRPr="00F04CF7">
        <w:rPr>
          <w:rFonts w:ascii="Times New Roman" w:hAnsi="Times New Roman" w:cs="Times New Roman"/>
          <w:color w:val="000000" w:themeColor="text1"/>
          <w:sz w:val="24"/>
          <w:szCs w:val="24"/>
        </w:rPr>
        <w:t>lla trasformazione della situazione in condizione permanente. Una situazione ha cause che possono essere ripensate e riorganizzate. Una condizione è un destino da considerare naturale e immutabile. Una situazione può evolvere e trasformarsi in modo tale da rovesciare i suoi punti di partenza. Mentre una condizione evolve rimanendo all’interno della parabola strutturale che la costituisce</w:t>
      </w:r>
      <w:r w:rsidR="00F04CF7" w:rsidRPr="00F04CF7">
        <w:rPr>
          <w:rFonts w:ascii="Times New Roman" w:hAnsi="Times New Roman" w:cs="Times New Roman"/>
          <w:color w:val="000000" w:themeColor="text1"/>
          <w:sz w:val="24"/>
          <w:szCs w:val="24"/>
        </w:rPr>
        <w:t>»</w:t>
      </w:r>
      <w:r w:rsidR="0096561C" w:rsidRPr="00F04CF7">
        <w:rPr>
          <w:rFonts w:ascii="Times New Roman" w:hAnsi="Times New Roman" w:cs="Times New Roman"/>
          <w:color w:val="000000" w:themeColor="text1"/>
          <w:sz w:val="24"/>
          <w:szCs w:val="24"/>
        </w:rPr>
        <w:t xml:space="preserve"> (</w:t>
      </w:r>
      <w:proofErr w:type="spellStart"/>
      <w:r w:rsidR="0096561C" w:rsidRPr="00F04CF7">
        <w:rPr>
          <w:rFonts w:ascii="Times New Roman" w:hAnsi="Times New Roman" w:cs="Times New Roman"/>
          <w:color w:val="000000" w:themeColor="text1"/>
          <w:sz w:val="24"/>
          <w:szCs w:val="24"/>
        </w:rPr>
        <w:t>Canevaro</w:t>
      </w:r>
      <w:proofErr w:type="spellEnd"/>
      <w:r w:rsidR="0096561C" w:rsidRPr="00F04CF7">
        <w:rPr>
          <w:rFonts w:ascii="Times New Roman" w:hAnsi="Times New Roman" w:cs="Times New Roman"/>
          <w:color w:val="000000" w:themeColor="text1"/>
          <w:sz w:val="24"/>
          <w:szCs w:val="24"/>
        </w:rPr>
        <w:t xml:space="preserve">, 2013, p. 9). </w:t>
      </w:r>
      <w:r w:rsidR="00793975" w:rsidRPr="00F04CF7">
        <w:rPr>
          <w:rFonts w:ascii="Times New Roman" w:hAnsi="Times New Roman" w:cs="Times New Roman"/>
          <w:color w:val="000000" w:themeColor="text1"/>
          <w:sz w:val="24"/>
          <w:szCs w:val="24"/>
        </w:rPr>
        <w:t xml:space="preserve">Incontrare, conoscere e accompagnare un bambino fin dall’infanzia significa allora imparare a distinguere con rigore e con </w:t>
      </w:r>
      <w:r w:rsidR="00EA45B9" w:rsidRPr="00F04CF7">
        <w:rPr>
          <w:rFonts w:ascii="Times New Roman" w:hAnsi="Times New Roman" w:cs="Times New Roman"/>
          <w:color w:val="000000" w:themeColor="text1"/>
          <w:sz w:val="24"/>
          <w:szCs w:val="24"/>
        </w:rPr>
        <w:t xml:space="preserve">curiosità </w:t>
      </w:r>
      <w:r w:rsidR="00793975" w:rsidRPr="00F04CF7">
        <w:rPr>
          <w:rFonts w:ascii="Times New Roman" w:hAnsi="Times New Roman" w:cs="Times New Roman"/>
          <w:color w:val="000000" w:themeColor="text1"/>
          <w:sz w:val="24"/>
          <w:szCs w:val="24"/>
        </w:rPr>
        <w:t xml:space="preserve">cosa dipende dalla sua condizione (in parte raccontata </w:t>
      </w:r>
      <w:r w:rsidR="00341030" w:rsidRPr="00F04CF7">
        <w:rPr>
          <w:rFonts w:ascii="Times New Roman" w:hAnsi="Times New Roman" w:cs="Times New Roman"/>
          <w:color w:val="000000" w:themeColor="text1"/>
          <w:sz w:val="24"/>
          <w:szCs w:val="24"/>
        </w:rPr>
        <w:t xml:space="preserve">anche </w:t>
      </w:r>
      <w:r w:rsidR="00793975" w:rsidRPr="00F04CF7">
        <w:rPr>
          <w:rFonts w:ascii="Times New Roman" w:hAnsi="Times New Roman" w:cs="Times New Roman"/>
          <w:color w:val="000000" w:themeColor="text1"/>
          <w:sz w:val="24"/>
          <w:szCs w:val="24"/>
        </w:rPr>
        <w:t xml:space="preserve">nella documentazione diagnostica), cosa dalle situazioni affettive, sociali, educative che ha incontrato e con cui potrebbe aver avuto diversi gradienti di </w:t>
      </w:r>
      <w:r w:rsidR="00D535AA" w:rsidRPr="00F04CF7">
        <w:rPr>
          <w:rFonts w:ascii="Times New Roman" w:hAnsi="Times New Roman" w:cs="Times New Roman"/>
          <w:color w:val="000000" w:themeColor="text1"/>
          <w:sz w:val="24"/>
          <w:szCs w:val="24"/>
        </w:rPr>
        <w:t>partecipazione e</w:t>
      </w:r>
      <w:r w:rsidR="00793975" w:rsidRPr="00F04CF7">
        <w:rPr>
          <w:rFonts w:ascii="Times New Roman" w:hAnsi="Times New Roman" w:cs="Times New Roman"/>
          <w:color w:val="000000" w:themeColor="text1"/>
          <w:sz w:val="24"/>
          <w:szCs w:val="24"/>
        </w:rPr>
        <w:t xml:space="preserve"> soprattutto come e in quale misura, insieme</w:t>
      </w:r>
      <w:r w:rsidR="00D535AA" w:rsidRPr="00F04CF7">
        <w:rPr>
          <w:rFonts w:ascii="Times New Roman" w:hAnsi="Times New Roman" w:cs="Times New Roman"/>
          <w:color w:val="000000" w:themeColor="text1"/>
          <w:sz w:val="24"/>
          <w:szCs w:val="24"/>
        </w:rPr>
        <w:t xml:space="preserve"> e con pazienza</w:t>
      </w:r>
      <w:r w:rsidR="00793975" w:rsidRPr="00F04CF7">
        <w:rPr>
          <w:rFonts w:ascii="Times New Roman" w:hAnsi="Times New Roman" w:cs="Times New Roman"/>
          <w:color w:val="000000" w:themeColor="text1"/>
          <w:sz w:val="24"/>
          <w:szCs w:val="24"/>
        </w:rPr>
        <w:t>, poter far</w:t>
      </w:r>
      <w:r w:rsidR="00D535AA" w:rsidRPr="00F04CF7">
        <w:rPr>
          <w:rFonts w:ascii="Times New Roman" w:hAnsi="Times New Roman" w:cs="Times New Roman"/>
          <w:color w:val="000000" w:themeColor="text1"/>
          <w:sz w:val="24"/>
          <w:szCs w:val="24"/>
        </w:rPr>
        <w:t>le</w:t>
      </w:r>
      <w:r w:rsidR="00793975" w:rsidRPr="00F04CF7">
        <w:rPr>
          <w:rFonts w:ascii="Times New Roman" w:hAnsi="Times New Roman" w:cs="Times New Roman"/>
          <w:color w:val="000000" w:themeColor="text1"/>
          <w:sz w:val="24"/>
          <w:szCs w:val="24"/>
        </w:rPr>
        <w:t xml:space="preserve"> evolvere. </w:t>
      </w:r>
      <w:r w:rsidR="00D535AA" w:rsidRPr="00F04CF7">
        <w:rPr>
          <w:rFonts w:ascii="Times New Roman" w:hAnsi="Times New Roman" w:cs="Times New Roman"/>
          <w:color w:val="000000" w:themeColor="text1"/>
          <w:sz w:val="24"/>
          <w:szCs w:val="24"/>
        </w:rPr>
        <w:t>Non si tratta allora mai di ricondurre la povertà, lo svantaggio, il disagio ai bambini</w:t>
      </w:r>
      <w:r w:rsidR="00EA45B9" w:rsidRPr="00F04CF7">
        <w:rPr>
          <w:rFonts w:ascii="Times New Roman" w:hAnsi="Times New Roman" w:cs="Times New Roman"/>
          <w:color w:val="000000" w:themeColor="text1"/>
          <w:sz w:val="24"/>
          <w:szCs w:val="24"/>
        </w:rPr>
        <w:t>,</w:t>
      </w:r>
      <w:r w:rsidR="00130A7C" w:rsidRPr="00F04CF7">
        <w:rPr>
          <w:rFonts w:ascii="Times New Roman" w:hAnsi="Times New Roman" w:cs="Times New Roman"/>
          <w:color w:val="000000" w:themeColor="text1"/>
          <w:sz w:val="24"/>
          <w:szCs w:val="24"/>
        </w:rPr>
        <w:t xml:space="preserve"> ma avere il desiderio e il coraggio di guardare altrove, proprio in quei contesti dove a progettare, a parlare, ad intervenire</w:t>
      </w:r>
      <w:r w:rsidR="0024154B" w:rsidRPr="00F04CF7">
        <w:rPr>
          <w:rFonts w:ascii="Times New Roman" w:hAnsi="Times New Roman" w:cs="Times New Roman"/>
          <w:color w:val="000000" w:themeColor="text1"/>
          <w:sz w:val="24"/>
          <w:szCs w:val="24"/>
        </w:rPr>
        <w:t>, spesso senza autorizzazione e confronto,</w:t>
      </w:r>
      <w:r w:rsidR="00130A7C" w:rsidRPr="00F04CF7">
        <w:rPr>
          <w:rFonts w:ascii="Times New Roman" w:hAnsi="Times New Roman" w:cs="Times New Roman"/>
          <w:color w:val="000000" w:themeColor="text1"/>
          <w:sz w:val="24"/>
          <w:szCs w:val="24"/>
        </w:rPr>
        <w:t xml:space="preserve"> sono gli adulti che dicono di aver</w:t>
      </w:r>
      <w:r w:rsidR="0081474F" w:rsidRPr="00F04CF7">
        <w:rPr>
          <w:rFonts w:ascii="Times New Roman" w:hAnsi="Times New Roman" w:cs="Times New Roman"/>
          <w:color w:val="000000" w:themeColor="text1"/>
          <w:sz w:val="24"/>
          <w:szCs w:val="24"/>
        </w:rPr>
        <w:t xml:space="preserve"> a cuore.</w:t>
      </w:r>
    </w:p>
    <w:p w14:paraId="56A4C4C1" w14:textId="503193D1" w:rsidR="00B7519F" w:rsidRPr="00F04CF7" w:rsidRDefault="00AC29D0"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lastRenderedPageBreak/>
        <w:t xml:space="preserve">Qualche anno dopo, i bambini tornano ad essere i protagonisti di un altro lavoro. Nel 1999 pubblica infatti un testo dal titolo “Quel bambino là... Scuola dell'infanzia, handicap e integrazione” che ha per centro lo sguardo rivolto a chi arriva nei contesti educativi ma anche la centralità di alcune pratiche che fanno fatica a volte a liberare perché incapaci di cogliere le evoluzioni contraddittorie, dinamiche e aperte di chi sta crescendo, mai identiche e categorizzabili. </w:t>
      </w:r>
    </w:p>
    <w:p w14:paraId="3DE18FBB" w14:textId="271BD5FB" w:rsidR="00341030" w:rsidRPr="00F04CF7" w:rsidRDefault="00AC29D0"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Si comincia così ad immaginare che un’educazione </w:t>
      </w:r>
      <w:r w:rsidR="001E35DA" w:rsidRPr="00F04CF7">
        <w:rPr>
          <w:rFonts w:ascii="Times New Roman" w:hAnsi="Times New Roman" w:cs="Times New Roman"/>
          <w:color w:val="000000" w:themeColor="text1"/>
          <w:sz w:val="24"/>
          <w:szCs w:val="24"/>
          <w:shd w:val="clear" w:color="auto" w:fill="FFFFFF"/>
        </w:rPr>
        <w:t>inclusiva durante l’infanzia d</w:t>
      </w:r>
      <w:r w:rsidRPr="00F04CF7">
        <w:rPr>
          <w:rFonts w:ascii="Times New Roman" w:hAnsi="Times New Roman" w:cs="Times New Roman"/>
          <w:color w:val="000000" w:themeColor="text1"/>
          <w:sz w:val="24"/>
          <w:szCs w:val="24"/>
          <w:shd w:val="clear" w:color="auto" w:fill="FFFFFF"/>
        </w:rPr>
        <w:t>ebba</w:t>
      </w:r>
      <w:r w:rsidR="001E35DA" w:rsidRPr="00F04CF7">
        <w:rPr>
          <w:rFonts w:ascii="Times New Roman" w:hAnsi="Times New Roman" w:cs="Times New Roman"/>
          <w:color w:val="000000" w:themeColor="text1"/>
          <w:sz w:val="24"/>
          <w:szCs w:val="24"/>
          <w:shd w:val="clear" w:color="auto" w:fill="FFFFFF"/>
        </w:rPr>
        <w:t xml:space="preserve"> garantire spazi che consentano di esplorare la realtà, sperimentare </w:t>
      </w:r>
      <w:r w:rsidR="00D535AA" w:rsidRPr="00F04CF7">
        <w:rPr>
          <w:rFonts w:ascii="Times New Roman" w:hAnsi="Times New Roman" w:cs="Times New Roman"/>
          <w:color w:val="000000" w:themeColor="text1"/>
          <w:sz w:val="24"/>
          <w:szCs w:val="24"/>
          <w:shd w:val="clear" w:color="auto" w:fill="FFFFFF"/>
        </w:rPr>
        <w:t xml:space="preserve">il gusto per l’avventura, </w:t>
      </w:r>
      <w:r w:rsidR="001E35DA" w:rsidRPr="00F04CF7">
        <w:rPr>
          <w:rFonts w:ascii="Times New Roman" w:hAnsi="Times New Roman" w:cs="Times New Roman"/>
          <w:color w:val="000000" w:themeColor="text1"/>
          <w:sz w:val="24"/>
          <w:szCs w:val="24"/>
          <w:shd w:val="clear" w:color="auto" w:fill="FFFFFF"/>
        </w:rPr>
        <w:t>cimentarsi in maniera attiva</w:t>
      </w:r>
      <w:r w:rsidR="00EA45B9" w:rsidRPr="00F04CF7">
        <w:rPr>
          <w:rFonts w:ascii="Times New Roman" w:hAnsi="Times New Roman" w:cs="Times New Roman"/>
          <w:color w:val="000000" w:themeColor="text1"/>
          <w:sz w:val="24"/>
          <w:szCs w:val="24"/>
          <w:shd w:val="clear" w:color="auto" w:fill="FFFFFF"/>
        </w:rPr>
        <w:t>,</w:t>
      </w:r>
      <w:r w:rsidR="001E35DA" w:rsidRPr="00F04CF7">
        <w:rPr>
          <w:rFonts w:ascii="Times New Roman" w:hAnsi="Times New Roman" w:cs="Times New Roman"/>
          <w:color w:val="000000" w:themeColor="text1"/>
          <w:sz w:val="24"/>
          <w:szCs w:val="24"/>
          <w:shd w:val="clear" w:color="auto" w:fill="FFFFFF"/>
        </w:rPr>
        <w:t xml:space="preserve"> </w:t>
      </w:r>
      <w:r w:rsidR="00D535AA" w:rsidRPr="00F04CF7">
        <w:rPr>
          <w:rFonts w:ascii="Times New Roman" w:hAnsi="Times New Roman" w:cs="Times New Roman"/>
          <w:color w:val="000000" w:themeColor="text1"/>
          <w:sz w:val="24"/>
          <w:szCs w:val="24"/>
          <w:shd w:val="clear" w:color="auto" w:fill="FFFFFF"/>
        </w:rPr>
        <w:t xml:space="preserve">imparando a osservare e a collocare le proprie iniziative in relazione </w:t>
      </w:r>
      <w:r w:rsidRPr="00F04CF7">
        <w:rPr>
          <w:rFonts w:ascii="Times New Roman" w:hAnsi="Times New Roman" w:cs="Times New Roman"/>
          <w:color w:val="000000" w:themeColor="text1"/>
          <w:sz w:val="24"/>
          <w:szCs w:val="24"/>
          <w:shd w:val="clear" w:color="auto" w:fill="FFFFFF"/>
        </w:rPr>
        <w:t xml:space="preserve">e </w:t>
      </w:r>
      <w:r w:rsidR="00D535AA" w:rsidRPr="00F04CF7">
        <w:rPr>
          <w:rFonts w:ascii="Times New Roman" w:hAnsi="Times New Roman" w:cs="Times New Roman"/>
          <w:color w:val="000000" w:themeColor="text1"/>
          <w:sz w:val="24"/>
          <w:szCs w:val="24"/>
          <w:shd w:val="clear" w:color="auto" w:fill="FFFFFF"/>
        </w:rPr>
        <w:t>con le presenze degli altri.</w:t>
      </w:r>
      <w:r w:rsidR="001E35DA" w:rsidRPr="00F04CF7">
        <w:rPr>
          <w:rFonts w:ascii="Times New Roman" w:hAnsi="Times New Roman" w:cs="Times New Roman"/>
          <w:color w:val="000000" w:themeColor="text1"/>
          <w:sz w:val="24"/>
          <w:szCs w:val="24"/>
          <w:shd w:val="clear" w:color="auto" w:fill="FFFFFF"/>
        </w:rPr>
        <w:t xml:space="preserve"> Le dimensioni progettuali dovrebbero</w:t>
      </w:r>
      <w:r w:rsidR="00F04CF7" w:rsidRPr="00F04CF7">
        <w:rPr>
          <w:rFonts w:ascii="Times New Roman" w:hAnsi="Times New Roman" w:cs="Times New Roman"/>
          <w:color w:val="000000" w:themeColor="text1"/>
          <w:sz w:val="24"/>
          <w:szCs w:val="24"/>
          <w:shd w:val="clear" w:color="auto" w:fill="FFFFFF"/>
        </w:rPr>
        <w:t>,</w:t>
      </w:r>
      <w:r w:rsidR="001E35DA" w:rsidRPr="00F04CF7">
        <w:rPr>
          <w:rFonts w:ascii="Times New Roman" w:hAnsi="Times New Roman" w:cs="Times New Roman"/>
          <w:color w:val="000000" w:themeColor="text1"/>
          <w:sz w:val="24"/>
          <w:szCs w:val="24"/>
          <w:shd w:val="clear" w:color="auto" w:fill="FFFFFF"/>
        </w:rPr>
        <w:t xml:space="preserve"> in questa direzione</w:t>
      </w:r>
      <w:r w:rsidR="00F04CF7" w:rsidRPr="00F04CF7">
        <w:rPr>
          <w:rFonts w:ascii="Times New Roman" w:hAnsi="Times New Roman" w:cs="Times New Roman"/>
          <w:color w:val="000000" w:themeColor="text1"/>
          <w:sz w:val="24"/>
          <w:szCs w:val="24"/>
          <w:shd w:val="clear" w:color="auto" w:fill="FFFFFF"/>
        </w:rPr>
        <w:t>,</w:t>
      </w:r>
      <w:r w:rsidR="001E35DA" w:rsidRPr="00F04CF7">
        <w:rPr>
          <w:rFonts w:ascii="Times New Roman" w:hAnsi="Times New Roman" w:cs="Times New Roman"/>
          <w:color w:val="000000" w:themeColor="text1"/>
          <w:sz w:val="24"/>
          <w:szCs w:val="24"/>
          <w:shd w:val="clear" w:color="auto" w:fill="FFFFFF"/>
        </w:rPr>
        <w:t xml:space="preserve"> rinforzare i legami e mai romperli o separarli</w:t>
      </w:r>
      <w:r w:rsidR="00222899" w:rsidRPr="00F04CF7">
        <w:rPr>
          <w:rFonts w:ascii="Times New Roman" w:hAnsi="Times New Roman" w:cs="Times New Roman"/>
          <w:color w:val="000000" w:themeColor="text1"/>
          <w:sz w:val="24"/>
          <w:szCs w:val="24"/>
          <w:shd w:val="clear" w:color="auto" w:fill="FFFFFF"/>
        </w:rPr>
        <w:t>, non chiude</w:t>
      </w:r>
      <w:r w:rsidR="00B7519F" w:rsidRPr="00F04CF7">
        <w:rPr>
          <w:rFonts w:ascii="Times New Roman" w:hAnsi="Times New Roman" w:cs="Times New Roman"/>
          <w:color w:val="000000" w:themeColor="text1"/>
          <w:sz w:val="24"/>
          <w:szCs w:val="24"/>
          <w:shd w:val="clear" w:color="auto" w:fill="FFFFFF"/>
        </w:rPr>
        <w:t>re ma aprire</w:t>
      </w:r>
      <w:r w:rsidR="00910EB8" w:rsidRPr="00F04CF7">
        <w:rPr>
          <w:rFonts w:ascii="Times New Roman" w:hAnsi="Times New Roman" w:cs="Times New Roman"/>
          <w:color w:val="000000" w:themeColor="text1"/>
          <w:sz w:val="24"/>
          <w:szCs w:val="24"/>
          <w:shd w:val="clear" w:color="auto" w:fill="FFFFFF"/>
        </w:rPr>
        <w:t>, sfuggire da proposte che accolgano cornici riparatorie in nome di una presunta efficacia degli interventi</w:t>
      </w:r>
      <w:r w:rsidR="00B7519F" w:rsidRPr="00F04CF7">
        <w:rPr>
          <w:rFonts w:ascii="Times New Roman" w:hAnsi="Times New Roman" w:cs="Times New Roman"/>
          <w:color w:val="000000" w:themeColor="text1"/>
          <w:sz w:val="24"/>
          <w:szCs w:val="24"/>
          <w:shd w:val="clear" w:color="auto" w:fill="FFFFFF"/>
        </w:rPr>
        <w:t xml:space="preserve">. </w:t>
      </w:r>
      <w:r w:rsidR="00692D2C" w:rsidRPr="00F04CF7">
        <w:rPr>
          <w:rFonts w:ascii="Times New Roman" w:hAnsi="Times New Roman" w:cs="Times New Roman"/>
          <w:color w:val="000000" w:themeColor="text1"/>
          <w:sz w:val="24"/>
          <w:szCs w:val="24"/>
          <w:shd w:val="clear" w:color="auto" w:fill="FFFFFF"/>
        </w:rPr>
        <w:t>In questo spazio</w:t>
      </w:r>
      <w:r w:rsidR="00F04CF7" w:rsidRPr="00F04CF7">
        <w:rPr>
          <w:rFonts w:ascii="Times New Roman" w:hAnsi="Times New Roman" w:cs="Times New Roman"/>
          <w:color w:val="000000" w:themeColor="text1"/>
          <w:sz w:val="24"/>
          <w:szCs w:val="24"/>
          <w:shd w:val="clear" w:color="auto" w:fill="FFFFFF"/>
        </w:rPr>
        <w:t>,</w:t>
      </w:r>
      <w:r w:rsidR="00692D2C" w:rsidRPr="00F04CF7">
        <w:rPr>
          <w:rFonts w:ascii="Times New Roman" w:hAnsi="Times New Roman" w:cs="Times New Roman"/>
          <w:color w:val="000000" w:themeColor="text1"/>
          <w:sz w:val="24"/>
          <w:szCs w:val="24"/>
          <w:shd w:val="clear" w:color="auto" w:fill="FFFFFF"/>
        </w:rPr>
        <w:t xml:space="preserve"> si gioca il giusto confine tra ordinarietà e specialismi. Se infatti ciascuno di noi</w:t>
      </w:r>
      <w:r w:rsidR="00EA45B9" w:rsidRPr="00F04CF7">
        <w:rPr>
          <w:rFonts w:ascii="Times New Roman" w:hAnsi="Times New Roman" w:cs="Times New Roman"/>
          <w:color w:val="000000" w:themeColor="text1"/>
          <w:sz w:val="24"/>
          <w:szCs w:val="24"/>
          <w:shd w:val="clear" w:color="auto" w:fill="FFFFFF"/>
        </w:rPr>
        <w:t>, fin da piccolo,</w:t>
      </w:r>
      <w:r w:rsidR="00692D2C" w:rsidRPr="00F04CF7">
        <w:rPr>
          <w:rFonts w:ascii="Times New Roman" w:hAnsi="Times New Roman" w:cs="Times New Roman"/>
          <w:color w:val="000000" w:themeColor="text1"/>
          <w:sz w:val="24"/>
          <w:szCs w:val="24"/>
          <w:shd w:val="clear" w:color="auto" w:fill="FFFFFF"/>
        </w:rPr>
        <w:t xml:space="preserve"> per crescere ha bisogno di basi sicure e di sperimentare stima, </w:t>
      </w:r>
      <w:r w:rsidR="008C2741" w:rsidRPr="00F04CF7">
        <w:rPr>
          <w:rFonts w:ascii="Times New Roman" w:hAnsi="Times New Roman" w:cs="Times New Roman"/>
          <w:color w:val="000000" w:themeColor="text1"/>
          <w:sz w:val="24"/>
          <w:szCs w:val="24"/>
          <w:shd w:val="clear" w:color="auto" w:fill="FFFFFF"/>
        </w:rPr>
        <w:t xml:space="preserve">ciò che caratterizza una buona opportunità educativa è la possibilità di trovare ritualità e </w:t>
      </w:r>
      <w:r w:rsidR="00F04CF7" w:rsidRPr="00F04CF7">
        <w:rPr>
          <w:rFonts w:ascii="Times New Roman" w:hAnsi="Times New Roman" w:cs="Times New Roman"/>
          <w:color w:val="000000" w:themeColor="text1"/>
          <w:sz w:val="24"/>
          <w:szCs w:val="24"/>
          <w:shd w:val="clear" w:color="auto" w:fill="FFFFFF"/>
        </w:rPr>
        <w:t>ordinarietà, di</w:t>
      </w:r>
      <w:r w:rsidR="008C2741" w:rsidRPr="00F04CF7">
        <w:rPr>
          <w:rFonts w:ascii="Times New Roman" w:hAnsi="Times New Roman" w:cs="Times New Roman"/>
          <w:color w:val="000000" w:themeColor="text1"/>
          <w:sz w:val="24"/>
          <w:szCs w:val="24"/>
          <w:shd w:val="clear" w:color="auto" w:fill="FFFFFF"/>
        </w:rPr>
        <w:t xml:space="preserve"> giocare con le “impalcature della vita” e</w:t>
      </w:r>
      <w:r w:rsidR="00F04CF7" w:rsidRPr="00F04CF7">
        <w:rPr>
          <w:rFonts w:ascii="Times New Roman" w:hAnsi="Times New Roman" w:cs="Times New Roman"/>
          <w:color w:val="000000" w:themeColor="text1"/>
          <w:sz w:val="24"/>
          <w:szCs w:val="24"/>
          <w:shd w:val="clear" w:color="auto" w:fill="FFFFFF"/>
        </w:rPr>
        <w:t>,</w:t>
      </w:r>
      <w:r w:rsidR="008C2741" w:rsidRPr="00F04CF7">
        <w:rPr>
          <w:rFonts w:ascii="Times New Roman" w:hAnsi="Times New Roman" w:cs="Times New Roman"/>
          <w:color w:val="000000" w:themeColor="text1"/>
          <w:sz w:val="24"/>
          <w:szCs w:val="24"/>
          <w:shd w:val="clear" w:color="auto" w:fill="FFFFFF"/>
        </w:rPr>
        <w:t xml:space="preserve"> grazie ad esse</w:t>
      </w:r>
      <w:r w:rsidR="00F04CF7" w:rsidRPr="00F04CF7">
        <w:rPr>
          <w:rFonts w:ascii="Times New Roman" w:hAnsi="Times New Roman" w:cs="Times New Roman"/>
          <w:color w:val="000000" w:themeColor="text1"/>
          <w:sz w:val="24"/>
          <w:szCs w:val="24"/>
          <w:shd w:val="clear" w:color="auto" w:fill="FFFFFF"/>
        </w:rPr>
        <w:t>,</w:t>
      </w:r>
      <w:r w:rsidR="008C2741" w:rsidRPr="00F04CF7">
        <w:rPr>
          <w:rFonts w:ascii="Times New Roman" w:hAnsi="Times New Roman" w:cs="Times New Roman"/>
          <w:color w:val="000000" w:themeColor="text1"/>
          <w:sz w:val="24"/>
          <w:szCs w:val="24"/>
          <w:shd w:val="clear" w:color="auto" w:fill="FFFFFF"/>
        </w:rPr>
        <w:t xml:space="preserve"> sperimentarsi attore di conoscenze e di azione</w:t>
      </w:r>
      <w:r w:rsidR="00F04CF7" w:rsidRPr="00F04CF7">
        <w:rPr>
          <w:rFonts w:ascii="Times New Roman" w:hAnsi="Times New Roman" w:cs="Times New Roman"/>
          <w:color w:val="000000" w:themeColor="text1"/>
          <w:sz w:val="24"/>
          <w:szCs w:val="24"/>
          <w:shd w:val="clear" w:color="auto" w:fill="FFFFFF"/>
        </w:rPr>
        <w:t>.</w:t>
      </w:r>
      <w:r w:rsidR="00692D2C" w:rsidRPr="00F04CF7">
        <w:rPr>
          <w:rFonts w:ascii="Times New Roman" w:hAnsi="Times New Roman" w:cs="Times New Roman"/>
          <w:color w:val="000000" w:themeColor="text1"/>
          <w:sz w:val="24"/>
          <w:szCs w:val="24"/>
          <w:shd w:val="clear" w:color="auto" w:fill="FFFFFF"/>
        </w:rPr>
        <w:t xml:space="preserve"> </w:t>
      </w:r>
      <w:r w:rsidR="00B7519F" w:rsidRPr="00F04CF7">
        <w:rPr>
          <w:rFonts w:ascii="Times New Roman" w:hAnsi="Times New Roman" w:cs="Times New Roman"/>
          <w:color w:val="000000" w:themeColor="text1"/>
          <w:sz w:val="24"/>
          <w:szCs w:val="24"/>
          <w:shd w:val="clear" w:color="auto" w:fill="FFFFFF"/>
        </w:rPr>
        <w:t>In questo senso</w:t>
      </w:r>
      <w:r w:rsidR="00F04CF7">
        <w:rPr>
          <w:rFonts w:ascii="Times New Roman" w:hAnsi="Times New Roman" w:cs="Times New Roman"/>
          <w:color w:val="000000" w:themeColor="text1"/>
          <w:sz w:val="24"/>
          <w:szCs w:val="24"/>
          <w:shd w:val="clear" w:color="auto" w:fill="FFFFFF"/>
        </w:rPr>
        <w:t>,</w:t>
      </w:r>
      <w:r w:rsidR="00B7519F" w:rsidRPr="00F04CF7">
        <w:rPr>
          <w:rFonts w:ascii="Times New Roman" w:hAnsi="Times New Roman" w:cs="Times New Roman"/>
          <w:color w:val="000000" w:themeColor="text1"/>
          <w:sz w:val="24"/>
          <w:szCs w:val="24"/>
          <w:shd w:val="clear" w:color="auto" w:fill="FFFFFF"/>
        </w:rPr>
        <w:t xml:space="preserve"> anche le relazioni </w:t>
      </w:r>
      <w:r w:rsidR="00910EB8" w:rsidRPr="00F04CF7">
        <w:rPr>
          <w:rFonts w:ascii="Times New Roman" w:hAnsi="Times New Roman" w:cs="Times New Roman"/>
          <w:color w:val="000000" w:themeColor="text1"/>
          <w:sz w:val="24"/>
          <w:szCs w:val="24"/>
          <w:shd w:val="clear" w:color="auto" w:fill="FFFFFF"/>
        </w:rPr>
        <w:t xml:space="preserve">di aiuto </w:t>
      </w:r>
      <w:r w:rsidR="00B7519F" w:rsidRPr="00F04CF7">
        <w:rPr>
          <w:rFonts w:ascii="Times New Roman" w:hAnsi="Times New Roman" w:cs="Times New Roman"/>
          <w:color w:val="000000" w:themeColor="text1"/>
          <w:sz w:val="24"/>
          <w:szCs w:val="24"/>
          <w:shd w:val="clear" w:color="auto" w:fill="FFFFFF"/>
        </w:rPr>
        <w:t>con i bambini non dovrebbero mai</w:t>
      </w:r>
      <w:r w:rsidR="00910EB8" w:rsidRPr="00F04CF7">
        <w:rPr>
          <w:rFonts w:ascii="Times New Roman" w:hAnsi="Times New Roman" w:cs="Times New Roman"/>
          <w:color w:val="000000" w:themeColor="text1"/>
          <w:sz w:val="24"/>
          <w:szCs w:val="24"/>
          <w:shd w:val="clear" w:color="auto" w:fill="FFFFFF"/>
        </w:rPr>
        <w:t xml:space="preserve"> tradursi</w:t>
      </w:r>
      <w:r w:rsidR="00B7519F" w:rsidRPr="00F04CF7">
        <w:rPr>
          <w:rFonts w:ascii="Times New Roman" w:hAnsi="Times New Roman" w:cs="Times New Roman"/>
          <w:color w:val="000000" w:themeColor="text1"/>
          <w:sz w:val="24"/>
          <w:szCs w:val="24"/>
          <w:shd w:val="clear" w:color="auto" w:fill="FFFFFF"/>
        </w:rPr>
        <w:t xml:space="preserve">, per eccesso di attenzione e a volte a scapito di una fiducia diffusa, in una serie di occasioni che coltivano </w:t>
      </w:r>
      <w:r w:rsidR="008C2741" w:rsidRPr="00F04CF7">
        <w:rPr>
          <w:rFonts w:ascii="Times New Roman" w:hAnsi="Times New Roman" w:cs="Times New Roman"/>
          <w:color w:val="000000" w:themeColor="text1"/>
          <w:sz w:val="24"/>
          <w:szCs w:val="24"/>
          <w:shd w:val="clear" w:color="auto" w:fill="FFFFFF"/>
        </w:rPr>
        <w:t xml:space="preserve">da un lato </w:t>
      </w:r>
      <w:r w:rsidR="00B7519F" w:rsidRPr="00F04CF7">
        <w:rPr>
          <w:rFonts w:ascii="Times New Roman" w:hAnsi="Times New Roman" w:cs="Times New Roman"/>
          <w:color w:val="000000" w:themeColor="text1"/>
          <w:sz w:val="24"/>
          <w:szCs w:val="24"/>
          <w:shd w:val="clear" w:color="auto" w:fill="FFFFFF"/>
        </w:rPr>
        <w:t xml:space="preserve">la dipendenza, </w:t>
      </w:r>
      <w:r w:rsidR="008C2741" w:rsidRPr="00F04CF7">
        <w:rPr>
          <w:rFonts w:ascii="Times New Roman" w:hAnsi="Times New Roman" w:cs="Times New Roman"/>
          <w:color w:val="000000" w:themeColor="text1"/>
          <w:sz w:val="24"/>
          <w:szCs w:val="24"/>
          <w:shd w:val="clear" w:color="auto" w:fill="FFFFFF"/>
        </w:rPr>
        <w:t xml:space="preserve">la mera riabilitazione, </w:t>
      </w:r>
      <w:r w:rsidR="00B7519F" w:rsidRPr="00F04CF7">
        <w:rPr>
          <w:rFonts w:ascii="Times New Roman" w:hAnsi="Times New Roman" w:cs="Times New Roman"/>
          <w:color w:val="000000" w:themeColor="text1"/>
          <w:sz w:val="24"/>
          <w:szCs w:val="24"/>
          <w:shd w:val="clear" w:color="auto" w:fill="FFFFFF"/>
        </w:rPr>
        <w:t>il vittimismo, il servilismo dei piccoli e</w:t>
      </w:r>
      <w:r w:rsidR="008C2741" w:rsidRPr="00F04CF7">
        <w:rPr>
          <w:rFonts w:ascii="Times New Roman" w:hAnsi="Times New Roman" w:cs="Times New Roman"/>
          <w:color w:val="000000" w:themeColor="text1"/>
          <w:sz w:val="24"/>
          <w:szCs w:val="24"/>
          <w:shd w:val="clear" w:color="auto" w:fill="FFFFFF"/>
        </w:rPr>
        <w:t xml:space="preserve"> dall’altro</w:t>
      </w:r>
      <w:r w:rsidR="00F04CF7">
        <w:rPr>
          <w:rFonts w:ascii="Times New Roman" w:hAnsi="Times New Roman" w:cs="Times New Roman"/>
          <w:color w:val="000000" w:themeColor="text1"/>
          <w:sz w:val="24"/>
          <w:szCs w:val="24"/>
          <w:shd w:val="clear" w:color="auto" w:fill="FFFFFF"/>
        </w:rPr>
        <w:t>,</w:t>
      </w:r>
      <w:r w:rsidR="008C2741" w:rsidRPr="00F04CF7">
        <w:rPr>
          <w:rFonts w:ascii="Times New Roman" w:hAnsi="Times New Roman" w:cs="Times New Roman"/>
          <w:color w:val="000000" w:themeColor="text1"/>
          <w:sz w:val="24"/>
          <w:szCs w:val="24"/>
          <w:shd w:val="clear" w:color="auto" w:fill="FFFFFF"/>
        </w:rPr>
        <w:t xml:space="preserve"> purtroppo</w:t>
      </w:r>
      <w:r w:rsidR="00F04CF7">
        <w:rPr>
          <w:rFonts w:ascii="Times New Roman" w:hAnsi="Times New Roman" w:cs="Times New Roman"/>
          <w:color w:val="000000" w:themeColor="text1"/>
          <w:sz w:val="24"/>
          <w:szCs w:val="24"/>
          <w:shd w:val="clear" w:color="auto" w:fill="FFFFFF"/>
        </w:rPr>
        <w:t>,</w:t>
      </w:r>
      <w:r w:rsidR="00B7519F" w:rsidRPr="00F04CF7">
        <w:rPr>
          <w:rFonts w:ascii="Times New Roman" w:hAnsi="Times New Roman" w:cs="Times New Roman"/>
          <w:color w:val="000000" w:themeColor="text1"/>
          <w:sz w:val="24"/>
          <w:szCs w:val="24"/>
          <w:shd w:val="clear" w:color="auto" w:fill="FFFFFF"/>
        </w:rPr>
        <w:t xml:space="preserve"> il narcisismo dei grandi. Le </w:t>
      </w:r>
      <w:r w:rsidR="00910EB8" w:rsidRPr="00F04CF7">
        <w:rPr>
          <w:rFonts w:ascii="Times New Roman" w:hAnsi="Times New Roman" w:cs="Times New Roman"/>
          <w:color w:val="000000" w:themeColor="text1"/>
          <w:sz w:val="24"/>
          <w:szCs w:val="24"/>
          <w:shd w:val="clear" w:color="auto" w:fill="FFFFFF"/>
        </w:rPr>
        <w:t xml:space="preserve">mediazioni </w:t>
      </w:r>
      <w:r w:rsidR="00B7519F" w:rsidRPr="00F04CF7">
        <w:rPr>
          <w:rFonts w:ascii="Times New Roman" w:hAnsi="Times New Roman" w:cs="Times New Roman"/>
          <w:color w:val="000000" w:themeColor="text1"/>
          <w:sz w:val="24"/>
          <w:szCs w:val="24"/>
          <w:shd w:val="clear" w:color="auto" w:fill="FFFFFF"/>
        </w:rPr>
        <w:t xml:space="preserve">educative sono chiamate in questa direzione a </w:t>
      </w:r>
      <w:r w:rsidR="00910EB8" w:rsidRPr="00F04CF7">
        <w:rPr>
          <w:rFonts w:ascii="Times New Roman" w:hAnsi="Times New Roman" w:cs="Times New Roman"/>
          <w:color w:val="000000" w:themeColor="text1"/>
          <w:sz w:val="24"/>
          <w:szCs w:val="24"/>
          <w:shd w:val="clear" w:color="auto" w:fill="FFFFFF"/>
        </w:rPr>
        <w:t xml:space="preserve">diventare </w:t>
      </w:r>
      <w:r w:rsidR="002304FC" w:rsidRPr="00F04CF7">
        <w:rPr>
          <w:rFonts w:ascii="Times New Roman" w:hAnsi="Times New Roman" w:cs="Times New Roman"/>
          <w:color w:val="000000" w:themeColor="text1"/>
          <w:sz w:val="24"/>
          <w:szCs w:val="24"/>
          <w:shd w:val="clear" w:color="auto" w:fill="FFFFFF"/>
        </w:rPr>
        <w:t>g</w:t>
      </w:r>
      <w:r w:rsidR="00B7519F" w:rsidRPr="00F04CF7">
        <w:rPr>
          <w:rFonts w:ascii="Times New Roman" w:hAnsi="Times New Roman" w:cs="Times New Roman"/>
          <w:color w:val="000000" w:themeColor="text1"/>
          <w:sz w:val="24"/>
          <w:szCs w:val="24"/>
          <w:shd w:val="clear" w:color="auto" w:fill="FFFFFF"/>
        </w:rPr>
        <w:t>esti interrotti</w:t>
      </w:r>
      <w:r w:rsidR="002304FC" w:rsidRPr="00F04CF7">
        <w:rPr>
          <w:rFonts w:ascii="Times New Roman" w:hAnsi="Times New Roman" w:cs="Times New Roman"/>
          <w:color w:val="000000" w:themeColor="text1"/>
          <w:sz w:val="24"/>
          <w:szCs w:val="24"/>
          <w:shd w:val="clear" w:color="auto" w:fill="FFFFFF"/>
        </w:rPr>
        <w:t xml:space="preserve">, </w:t>
      </w:r>
      <w:r w:rsidR="00910EB8" w:rsidRPr="00F04CF7">
        <w:rPr>
          <w:rFonts w:ascii="Times New Roman" w:hAnsi="Times New Roman" w:cs="Times New Roman"/>
          <w:color w:val="000000" w:themeColor="text1"/>
          <w:sz w:val="24"/>
          <w:szCs w:val="24"/>
          <w:shd w:val="clear" w:color="auto" w:fill="FFFFFF"/>
        </w:rPr>
        <w:t xml:space="preserve">proposte </w:t>
      </w:r>
      <w:r w:rsidR="002304FC" w:rsidRPr="00F04CF7">
        <w:rPr>
          <w:rFonts w:ascii="Times New Roman" w:hAnsi="Times New Roman" w:cs="Times New Roman"/>
          <w:color w:val="000000" w:themeColor="text1"/>
          <w:sz w:val="24"/>
          <w:szCs w:val="24"/>
          <w:shd w:val="clear" w:color="auto" w:fill="FFFFFF"/>
        </w:rPr>
        <w:t xml:space="preserve">capaci di </w:t>
      </w:r>
      <w:r w:rsidR="00B7519F" w:rsidRPr="00F04CF7">
        <w:rPr>
          <w:rFonts w:ascii="Times New Roman" w:hAnsi="Times New Roman" w:cs="Times New Roman"/>
          <w:color w:val="000000" w:themeColor="text1"/>
          <w:sz w:val="24"/>
          <w:szCs w:val="24"/>
          <w:shd w:val="clear" w:color="auto" w:fill="FFFFFF"/>
        </w:rPr>
        <w:t xml:space="preserve">non </w:t>
      </w:r>
      <w:r w:rsidR="00910EB8" w:rsidRPr="00F04CF7">
        <w:rPr>
          <w:rFonts w:ascii="Times New Roman" w:hAnsi="Times New Roman" w:cs="Times New Roman"/>
          <w:color w:val="000000" w:themeColor="text1"/>
          <w:sz w:val="24"/>
          <w:szCs w:val="24"/>
          <w:shd w:val="clear" w:color="auto" w:fill="FFFFFF"/>
        </w:rPr>
        <w:t xml:space="preserve">darsi come chiuse e definite ma lasciate aperte </w:t>
      </w:r>
      <w:r w:rsidR="00B7519F" w:rsidRPr="00F04CF7">
        <w:rPr>
          <w:rFonts w:ascii="Times New Roman" w:hAnsi="Times New Roman" w:cs="Times New Roman"/>
          <w:color w:val="000000" w:themeColor="text1"/>
          <w:sz w:val="24"/>
          <w:szCs w:val="24"/>
          <w:shd w:val="clear" w:color="auto" w:fill="FFFFFF"/>
        </w:rPr>
        <w:t>perché l’altro</w:t>
      </w:r>
      <w:r w:rsidR="00910EB8" w:rsidRPr="00F04CF7">
        <w:rPr>
          <w:rFonts w:ascii="Times New Roman" w:hAnsi="Times New Roman" w:cs="Times New Roman"/>
          <w:color w:val="000000" w:themeColor="text1"/>
          <w:sz w:val="24"/>
          <w:szCs w:val="24"/>
          <w:shd w:val="clear" w:color="auto" w:fill="FFFFFF"/>
        </w:rPr>
        <w:t>, anche se piccolo e claudicante,</w:t>
      </w:r>
      <w:r w:rsidR="00B7519F" w:rsidRPr="00F04CF7">
        <w:rPr>
          <w:rFonts w:ascii="Times New Roman" w:hAnsi="Times New Roman" w:cs="Times New Roman"/>
          <w:color w:val="000000" w:themeColor="text1"/>
          <w:sz w:val="24"/>
          <w:szCs w:val="24"/>
          <w:shd w:val="clear" w:color="auto" w:fill="FFFFFF"/>
        </w:rPr>
        <w:t xml:space="preserve"> possa metterci del suo e far crescere così la propria autostima</w:t>
      </w:r>
      <w:r w:rsidR="00F04CF7">
        <w:rPr>
          <w:rFonts w:ascii="Times New Roman" w:hAnsi="Times New Roman" w:cs="Times New Roman"/>
          <w:color w:val="000000" w:themeColor="text1"/>
          <w:sz w:val="24"/>
          <w:szCs w:val="24"/>
          <w:shd w:val="clear" w:color="auto" w:fill="FFFFFF"/>
        </w:rPr>
        <w:t>.</w:t>
      </w:r>
      <w:r w:rsidR="00B7519F" w:rsidRPr="00F04CF7">
        <w:rPr>
          <w:rFonts w:ascii="Times New Roman" w:hAnsi="Times New Roman" w:cs="Times New Roman"/>
          <w:color w:val="000000" w:themeColor="text1"/>
          <w:sz w:val="24"/>
          <w:szCs w:val="24"/>
          <w:shd w:val="clear" w:color="auto" w:fill="FFFFFF"/>
        </w:rPr>
        <w:t xml:space="preserve"> </w:t>
      </w:r>
      <w:r w:rsidR="00F04CF7">
        <w:rPr>
          <w:rFonts w:ascii="Times New Roman" w:hAnsi="Times New Roman" w:cs="Times New Roman"/>
          <w:color w:val="000000" w:themeColor="text1"/>
          <w:sz w:val="24"/>
          <w:szCs w:val="24"/>
          <w:shd w:val="clear" w:color="auto" w:fill="FFFFFF"/>
        </w:rPr>
        <w:t>«</w:t>
      </w:r>
      <w:r w:rsidR="00B7519F" w:rsidRPr="00F04CF7">
        <w:rPr>
          <w:rFonts w:ascii="Times New Roman" w:hAnsi="Times New Roman" w:cs="Times New Roman"/>
          <w:color w:val="000000" w:themeColor="text1"/>
          <w:sz w:val="24"/>
          <w:szCs w:val="24"/>
        </w:rPr>
        <w:t>Faccio al tuo posto è annullare. La capacità del gesto interrotto deve diventare competenza, riformulandosi in ogni contesto. E deve essere capacità di trovare i mediatori che permettono di incrementare la partecipazione. Il gesto interrotto è il segno distintivo dell’integrazione. Che non offre mai un aiuto sostitutivo, ma integrativo: ti aiuto a mangiare, ma tu scegli cosa, dai il ritmo, apri la bocca, eccetera. Insomma: fai la tua parte. Che cresce giorno dopo giorno. Poi sembra stabilizzarsi, e poi diminuisce senza scomparire, ma riformulandosi</w:t>
      </w:r>
      <w:r w:rsidR="00F04CF7">
        <w:rPr>
          <w:rFonts w:ascii="Times New Roman" w:hAnsi="Times New Roman" w:cs="Times New Roman"/>
          <w:color w:val="000000" w:themeColor="text1"/>
          <w:sz w:val="24"/>
          <w:szCs w:val="24"/>
        </w:rPr>
        <w:t>»</w:t>
      </w:r>
      <w:r w:rsidR="00B7519F" w:rsidRPr="00F04CF7">
        <w:rPr>
          <w:rFonts w:ascii="Times New Roman" w:hAnsi="Times New Roman" w:cs="Times New Roman"/>
          <w:color w:val="000000" w:themeColor="text1"/>
          <w:sz w:val="24"/>
          <w:szCs w:val="24"/>
        </w:rPr>
        <w:t xml:space="preserve"> (</w:t>
      </w:r>
      <w:proofErr w:type="spellStart"/>
      <w:r w:rsidR="00B7519F" w:rsidRPr="00F04CF7">
        <w:rPr>
          <w:rFonts w:ascii="Times New Roman" w:hAnsi="Times New Roman" w:cs="Times New Roman"/>
          <w:color w:val="000000" w:themeColor="text1"/>
          <w:sz w:val="24"/>
          <w:szCs w:val="24"/>
        </w:rPr>
        <w:t>Caldin</w:t>
      </w:r>
      <w:proofErr w:type="spellEnd"/>
      <w:r w:rsidR="00B7519F" w:rsidRPr="00F04CF7">
        <w:rPr>
          <w:rFonts w:ascii="Times New Roman" w:hAnsi="Times New Roman" w:cs="Times New Roman"/>
          <w:color w:val="000000" w:themeColor="text1"/>
          <w:sz w:val="24"/>
          <w:szCs w:val="24"/>
        </w:rPr>
        <w:t xml:space="preserve">, </w:t>
      </w:r>
      <w:proofErr w:type="spellStart"/>
      <w:r w:rsidR="00B7519F" w:rsidRPr="00F04CF7">
        <w:rPr>
          <w:rFonts w:ascii="Times New Roman" w:hAnsi="Times New Roman" w:cs="Times New Roman"/>
          <w:color w:val="000000" w:themeColor="text1"/>
          <w:sz w:val="24"/>
          <w:szCs w:val="24"/>
        </w:rPr>
        <w:t>Montuschi</w:t>
      </w:r>
      <w:proofErr w:type="spellEnd"/>
      <w:r w:rsidR="00B7519F" w:rsidRPr="00F04CF7">
        <w:rPr>
          <w:rFonts w:ascii="Times New Roman" w:hAnsi="Times New Roman" w:cs="Times New Roman"/>
          <w:color w:val="000000" w:themeColor="text1"/>
          <w:sz w:val="24"/>
          <w:szCs w:val="24"/>
        </w:rPr>
        <w:t xml:space="preserve">, </w:t>
      </w:r>
      <w:proofErr w:type="spellStart"/>
      <w:r w:rsidR="00B7519F" w:rsidRPr="00F04CF7">
        <w:rPr>
          <w:rFonts w:ascii="Times New Roman" w:hAnsi="Times New Roman" w:cs="Times New Roman"/>
          <w:color w:val="000000" w:themeColor="text1"/>
          <w:sz w:val="24"/>
          <w:szCs w:val="24"/>
        </w:rPr>
        <w:t>Canevaro</w:t>
      </w:r>
      <w:proofErr w:type="spellEnd"/>
      <w:r w:rsidR="00B7519F" w:rsidRPr="00F04CF7">
        <w:rPr>
          <w:rFonts w:ascii="Times New Roman" w:hAnsi="Times New Roman" w:cs="Times New Roman"/>
          <w:color w:val="000000" w:themeColor="text1"/>
          <w:sz w:val="24"/>
          <w:szCs w:val="24"/>
        </w:rPr>
        <w:t xml:space="preserve">, 2016, p. 95). </w:t>
      </w:r>
      <w:r w:rsidRPr="00F04CF7">
        <w:rPr>
          <w:rFonts w:ascii="Times New Roman" w:hAnsi="Times New Roman" w:cs="Times New Roman"/>
          <w:color w:val="000000" w:themeColor="text1"/>
          <w:sz w:val="24"/>
          <w:szCs w:val="24"/>
        </w:rPr>
        <w:t>Anche in questo caso</w:t>
      </w:r>
      <w:r w:rsidR="00F04CF7">
        <w:rPr>
          <w:rFonts w:ascii="Times New Roman" w:hAnsi="Times New Roman" w:cs="Times New Roman"/>
          <w:color w:val="000000" w:themeColor="text1"/>
          <w:sz w:val="24"/>
          <w:szCs w:val="24"/>
        </w:rPr>
        <w:t>,</w:t>
      </w:r>
      <w:r w:rsidRPr="00F04CF7">
        <w:rPr>
          <w:rFonts w:ascii="Times New Roman" w:hAnsi="Times New Roman" w:cs="Times New Roman"/>
          <w:color w:val="000000" w:themeColor="text1"/>
          <w:sz w:val="24"/>
          <w:szCs w:val="24"/>
        </w:rPr>
        <w:t xml:space="preserve"> la riflessione sui contesti educativi riconosce ai bambini un diritto di essere “</w:t>
      </w:r>
      <w:r w:rsidR="005E4B3A" w:rsidRPr="00F04CF7">
        <w:rPr>
          <w:rFonts w:ascii="Times New Roman" w:hAnsi="Times New Roman" w:cs="Times New Roman"/>
          <w:color w:val="000000" w:themeColor="text1"/>
          <w:sz w:val="24"/>
          <w:szCs w:val="24"/>
        </w:rPr>
        <w:t>giusti</w:t>
      </w:r>
      <w:r w:rsidRPr="00F04CF7">
        <w:rPr>
          <w:rFonts w:ascii="Times New Roman" w:hAnsi="Times New Roman" w:cs="Times New Roman"/>
          <w:color w:val="000000" w:themeColor="text1"/>
          <w:sz w:val="24"/>
          <w:szCs w:val="24"/>
        </w:rPr>
        <w:t>” così come si è</w:t>
      </w:r>
      <w:r w:rsidR="00F04CF7">
        <w:rPr>
          <w:rFonts w:ascii="Times New Roman" w:hAnsi="Times New Roman" w:cs="Times New Roman"/>
          <w:color w:val="000000" w:themeColor="text1"/>
          <w:sz w:val="24"/>
          <w:szCs w:val="24"/>
        </w:rPr>
        <w:t>,</w:t>
      </w:r>
      <w:r w:rsidRPr="00F04CF7">
        <w:rPr>
          <w:rFonts w:ascii="Times New Roman" w:hAnsi="Times New Roman" w:cs="Times New Roman"/>
          <w:color w:val="000000" w:themeColor="text1"/>
          <w:sz w:val="24"/>
          <w:szCs w:val="24"/>
        </w:rPr>
        <w:t xml:space="preserve"> ma dall’altro la necessità dei professionisti di farsi </w:t>
      </w:r>
      <w:r w:rsidR="000C7065" w:rsidRPr="00F04CF7">
        <w:rPr>
          <w:rFonts w:ascii="Times New Roman" w:hAnsi="Times New Roman" w:cs="Times New Roman"/>
          <w:color w:val="000000" w:themeColor="text1"/>
          <w:sz w:val="24"/>
          <w:szCs w:val="24"/>
        </w:rPr>
        <w:t>balbettanti, desiderosi di no</w:t>
      </w:r>
      <w:r w:rsidR="00456D74" w:rsidRPr="00F04CF7">
        <w:rPr>
          <w:rFonts w:ascii="Times New Roman" w:hAnsi="Times New Roman" w:cs="Times New Roman"/>
          <w:color w:val="000000" w:themeColor="text1"/>
          <w:sz w:val="24"/>
          <w:szCs w:val="24"/>
        </w:rPr>
        <w:t>n</w:t>
      </w:r>
      <w:r w:rsidR="000C7065" w:rsidRPr="00F04CF7">
        <w:rPr>
          <w:rFonts w:ascii="Times New Roman" w:hAnsi="Times New Roman" w:cs="Times New Roman"/>
          <w:color w:val="000000" w:themeColor="text1"/>
          <w:sz w:val="24"/>
          <w:szCs w:val="24"/>
        </w:rPr>
        <w:t xml:space="preserve"> voler illuminare tutto e subito con spiegazion</w:t>
      </w:r>
      <w:r w:rsidR="00EA45B9" w:rsidRPr="00F04CF7">
        <w:rPr>
          <w:rFonts w:ascii="Times New Roman" w:hAnsi="Times New Roman" w:cs="Times New Roman"/>
          <w:color w:val="000000" w:themeColor="text1"/>
          <w:sz w:val="24"/>
          <w:szCs w:val="24"/>
        </w:rPr>
        <w:t>i:</w:t>
      </w:r>
      <w:r w:rsidR="000C7065" w:rsidRPr="00F04CF7">
        <w:rPr>
          <w:rFonts w:ascii="Times New Roman" w:hAnsi="Times New Roman" w:cs="Times New Roman"/>
          <w:color w:val="000000" w:themeColor="text1"/>
          <w:sz w:val="24"/>
          <w:szCs w:val="24"/>
        </w:rPr>
        <w:t xml:space="preserve"> imparare a stare ecologicamente in quelle zone di ignoranza per permettere che parlino. </w:t>
      </w:r>
      <w:r w:rsidR="00CA6161" w:rsidRPr="00F04CF7">
        <w:rPr>
          <w:rFonts w:ascii="Times New Roman" w:hAnsi="Times New Roman" w:cs="Times New Roman"/>
          <w:color w:val="000000" w:themeColor="text1"/>
          <w:sz w:val="24"/>
          <w:szCs w:val="24"/>
        </w:rPr>
        <w:t>In questo tentativo di fare mente cava per diventare fedeli a chi si incontra, si giocano le competenze dei professionisti inclusivi che sanno perdersi senza saperlo</w:t>
      </w:r>
      <w:r w:rsidR="005E4B3A" w:rsidRPr="00F04CF7">
        <w:rPr>
          <w:rFonts w:ascii="Times New Roman" w:hAnsi="Times New Roman" w:cs="Times New Roman"/>
          <w:color w:val="000000" w:themeColor="text1"/>
          <w:sz w:val="24"/>
          <w:szCs w:val="24"/>
        </w:rPr>
        <w:t xml:space="preserve"> e</w:t>
      </w:r>
      <w:r w:rsidR="00CA6161" w:rsidRPr="00F04CF7">
        <w:rPr>
          <w:rFonts w:ascii="Times New Roman" w:hAnsi="Times New Roman" w:cs="Times New Roman"/>
          <w:color w:val="000000" w:themeColor="text1"/>
          <w:sz w:val="24"/>
          <w:szCs w:val="24"/>
        </w:rPr>
        <w:t xml:space="preserve"> sanno stare dentro un percorso</w:t>
      </w:r>
      <w:r w:rsidR="005E4B3A" w:rsidRPr="00F04CF7">
        <w:rPr>
          <w:rFonts w:ascii="Times New Roman" w:hAnsi="Times New Roman" w:cs="Times New Roman"/>
          <w:color w:val="000000" w:themeColor="text1"/>
          <w:sz w:val="24"/>
          <w:szCs w:val="24"/>
        </w:rPr>
        <w:t>, che sappia offrire tempo e flessibilità, far convivere previsione e incertezza e dove il dubbio può diventare un’opportunità per essere ascoltatori curiosi</w:t>
      </w:r>
      <w:r w:rsidR="00EA45B9" w:rsidRPr="00F04CF7">
        <w:rPr>
          <w:rFonts w:ascii="Times New Roman" w:hAnsi="Times New Roman" w:cs="Times New Roman"/>
          <w:color w:val="000000" w:themeColor="text1"/>
          <w:sz w:val="24"/>
          <w:szCs w:val="24"/>
        </w:rPr>
        <w:t>,</w:t>
      </w:r>
      <w:r w:rsidR="005E4B3A" w:rsidRPr="00F04CF7">
        <w:rPr>
          <w:rFonts w:ascii="Times New Roman" w:hAnsi="Times New Roman" w:cs="Times New Roman"/>
          <w:color w:val="000000" w:themeColor="text1"/>
          <w:sz w:val="24"/>
          <w:szCs w:val="24"/>
        </w:rPr>
        <w:t xml:space="preserve"> esploratori di speranza, superando il vizio del pensiero che offre costantemente </w:t>
      </w:r>
      <w:r w:rsidR="00341030" w:rsidRPr="00F04CF7">
        <w:rPr>
          <w:rFonts w:ascii="Times New Roman" w:hAnsi="Times New Roman" w:cs="Times New Roman"/>
          <w:color w:val="000000" w:themeColor="text1"/>
          <w:sz w:val="24"/>
          <w:szCs w:val="24"/>
        </w:rPr>
        <w:t>l’impressione che chi cresce</w:t>
      </w:r>
      <w:r w:rsidR="005E4B3A" w:rsidRPr="00F04CF7">
        <w:rPr>
          <w:rFonts w:ascii="Times New Roman" w:hAnsi="Times New Roman" w:cs="Times New Roman"/>
          <w:color w:val="000000" w:themeColor="text1"/>
          <w:sz w:val="24"/>
          <w:szCs w:val="24"/>
        </w:rPr>
        <w:t>,</w:t>
      </w:r>
      <w:r w:rsidR="00341030" w:rsidRPr="00F04CF7">
        <w:rPr>
          <w:rFonts w:ascii="Times New Roman" w:hAnsi="Times New Roman" w:cs="Times New Roman"/>
          <w:color w:val="000000" w:themeColor="text1"/>
          <w:sz w:val="24"/>
          <w:szCs w:val="24"/>
        </w:rPr>
        <w:t xml:space="preserve"> avendo bisogni speciali</w:t>
      </w:r>
      <w:r w:rsidR="005E4B3A" w:rsidRPr="00F04CF7">
        <w:rPr>
          <w:rFonts w:ascii="Times New Roman" w:hAnsi="Times New Roman" w:cs="Times New Roman"/>
          <w:color w:val="000000" w:themeColor="text1"/>
          <w:sz w:val="24"/>
          <w:szCs w:val="24"/>
        </w:rPr>
        <w:t>,</w:t>
      </w:r>
      <w:r w:rsidR="00341030" w:rsidRPr="00F04CF7">
        <w:rPr>
          <w:rFonts w:ascii="Times New Roman" w:hAnsi="Times New Roman" w:cs="Times New Roman"/>
          <w:color w:val="000000" w:themeColor="text1"/>
          <w:sz w:val="24"/>
          <w:szCs w:val="24"/>
        </w:rPr>
        <w:t xml:space="preserve"> non possa vivere </w:t>
      </w:r>
      <w:r w:rsidR="005E4B3A" w:rsidRPr="00F04CF7">
        <w:rPr>
          <w:rFonts w:ascii="Times New Roman" w:hAnsi="Times New Roman" w:cs="Times New Roman"/>
          <w:color w:val="000000" w:themeColor="text1"/>
          <w:sz w:val="24"/>
          <w:szCs w:val="24"/>
        </w:rPr>
        <w:t>evoluzioni, cambiamenti,</w:t>
      </w:r>
      <w:r w:rsidR="008C2741" w:rsidRPr="00F04CF7">
        <w:rPr>
          <w:rFonts w:ascii="Times New Roman" w:hAnsi="Times New Roman" w:cs="Times New Roman"/>
          <w:color w:val="000000" w:themeColor="text1"/>
          <w:sz w:val="24"/>
          <w:szCs w:val="24"/>
        </w:rPr>
        <w:t xml:space="preserve"> immaginazione, futuro</w:t>
      </w:r>
      <w:r w:rsidR="005E4B3A" w:rsidRPr="00F04CF7">
        <w:rPr>
          <w:rFonts w:ascii="Times New Roman" w:hAnsi="Times New Roman" w:cs="Times New Roman"/>
          <w:color w:val="000000" w:themeColor="text1"/>
          <w:sz w:val="24"/>
          <w:szCs w:val="24"/>
        </w:rPr>
        <w:t xml:space="preserve">. </w:t>
      </w:r>
      <w:r w:rsidR="00BB3068" w:rsidRPr="00F04CF7">
        <w:rPr>
          <w:rFonts w:ascii="Times New Roman" w:hAnsi="Times New Roman" w:cs="Times New Roman"/>
          <w:color w:val="000000" w:themeColor="text1"/>
          <w:sz w:val="24"/>
          <w:szCs w:val="24"/>
        </w:rPr>
        <w:t xml:space="preserve">In questa direzione le competenze di chi si confronta con l’infanzia devono mettere in conto </w:t>
      </w:r>
      <w:r w:rsidR="008C2741" w:rsidRPr="00F04CF7">
        <w:rPr>
          <w:rFonts w:ascii="Times New Roman" w:hAnsi="Times New Roman" w:cs="Times New Roman"/>
          <w:color w:val="000000" w:themeColor="text1"/>
          <w:sz w:val="24"/>
          <w:szCs w:val="24"/>
        </w:rPr>
        <w:t xml:space="preserve">attese e raccolte come il buon bricoleur che lavora con ciò che trova e spesso con ciò che si butta via: </w:t>
      </w:r>
      <w:r w:rsidR="00EA45B9" w:rsidRPr="00F04CF7">
        <w:rPr>
          <w:rFonts w:ascii="Times New Roman" w:hAnsi="Times New Roman" w:cs="Times New Roman"/>
          <w:color w:val="000000" w:themeColor="text1"/>
          <w:sz w:val="24"/>
          <w:szCs w:val="24"/>
        </w:rPr>
        <w:t xml:space="preserve">opera </w:t>
      </w:r>
      <w:r w:rsidR="008C2741" w:rsidRPr="00F04CF7">
        <w:rPr>
          <w:rFonts w:ascii="Times New Roman" w:hAnsi="Times New Roman" w:cs="Times New Roman"/>
          <w:color w:val="000000" w:themeColor="text1"/>
          <w:sz w:val="24"/>
          <w:szCs w:val="24"/>
        </w:rPr>
        <w:t>avendo un’idea, ma tale da poter essere integrata e cambiata da ciò che incontra e gli suggerisce il progetto</w:t>
      </w:r>
      <w:r w:rsidR="0081474F" w:rsidRPr="00F04CF7">
        <w:rPr>
          <w:rFonts w:ascii="Times New Roman" w:hAnsi="Times New Roman" w:cs="Times New Roman"/>
          <w:color w:val="000000" w:themeColor="text1"/>
          <w:sz w:val="24"/>
          <w:szCs w:val="24"/>
        </w:rPr>
        <w:t>, quello che esprime senso davvero.</w:t>
      </w:r>
    </w:p>
    <w:p w14:paraId="4AA0B8E1" w14:textId="7CE4F49A" w:rsidR="008C2741" w:rsidRPr="00F04CF7" w:rsidRDefault="008C2741"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L’infanzia vista dagli occhi di Andrea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è un piccolo grande </w:t>
      </w:r>
      <w:r w:rsidR="00B95DD6" w:rsidRPr="00F04CF7">
        <w:rPr>
          <w:rFonts w:ascii="Times New Roman" w:hAnsi="Times New Roman" w:cs="Times New Roman"/>
          <w:color w:val="000000" w:themeColor="text1"/>
          <w:sz w:val="24"/>
          <w:szCs w:val="24"/>
        </w:rPr>
        <w:t xml:space="preserve">mondo </w:t>
      </w:r>
      <w:r w:rsidRPr="00F04CF7">
        <w:rPr>
          <w:rFonts w:ascii="Times New Roman" w:hAnsi="Times New Roman" w:cs="Times New Roman"/>
          <w:color w:val="000000" w:themeColor="text1"/>
          <w:sz w:val="24"/>
          <w:szCs w:val="24"/>
        </w:rPr>
        <w:t xml:space="preserve">che a volte è contro tempo e fuori misura, non </w:t>
      </w:r>
      <w:r w:rsidR="002A1DB3" w:rsidRPr="00F04CF7">
        <w:rPr>
          <w:rFonts w:ascii="Times New Roman" w:hAnsi="Times New Roman" w:cs="Times New Roman"/>
          <w:color w:val="000000" w:themeColor="text1"/>
          <w:sz w:val="24"/>
          <w:szCs w:val="24"/>
        </w:rPr>
        <w:t xml:space="preserve">sempre </w:t>
      </w:r>
      <w:r w:rsidRPr="00F04CF7">
        <w:rPr>
          <w:rFonts w:ascii="Times New Roman" w:hAnsi="Times New Roman" w:cs="Times New Roman"/>
          <w:color w:val="000000" w:themeColor="text1"/>
          <w:sz w:val="24"/>
          <w:szCs w:val="24"/>
        </w:rPr>
        <w:t xml:space="preserve">attesa ma </w:t>
      </w:r>
      <w:r w:rsidR="00D57C3B" w:rsidRPr="00F04CF7">
        <w:rPr>
          <w:rFonts w:ascii="Times New Roman" w:hAnsi="Times New Roman" w:cs="Times New Roman"/>
          <w:color w:val="000000" w:themeColor="text1"/>
          <w:sz w:val="24"/>
          <w:szCs w:val="24"/>
        </w:rPr>
        <w:t>capace, comunque,</w:t>
      </w:r>
      <w:r w:rsidR="0081474F" w:rsidRPr="00F04CF7">
        <w:rPr>
          <w:rFonts w:ascii="Times New Roman" w:hAnsi="Times New Roman" w:cs="Times New Roman"/>
          <w:color w:val="000000" w:themeColor="text1"/>
          <w:sz w:val="24"/>
          <w:szCs w:val="24"/>
        </w:rPr>
        <w:t xml:space="preserve"> </w:t>
      </w:r>
      <w:r w:rsidRPr="00F04CF7">
        <w:rPr>
          <w:rFonts w:ascii="Times New Roman" w:hAnsi="Times New Roman" w:cs="Times New Roman"/>
          <w:color w:val="000000" w:themeColor="text1"/>
          <w:sz w:val="24"/>
          <w:szCs w:val="24"/>
        </w:rPr>
        <w:t xml:space="preserve">di sbocciare </w:t>
      </w:r>
      <w:r w:rsidR="0081474F" w:rsidRPr="00F04CF7">
        <w:rPr>
          <w:rFonts w:ascii="Times New Roman" w:hAnsi="Times New Roman" w:cs="Times New Roman"/>
          <w:color w:val="000000" w:themeColor="text1"/>
          <w:sz w:val="24"/>
          <w:szCs w:val="24"/>
        </w:rPr>
        <w:t xml:space="preserve">e </w:t>
      </w:r>
      <w:r w:rsidR="00CA53EA" w:rsidRPr="00F04CF7">
        <w:rPr>
          <w:rFonts w:ascii="Times New Roman" w:hAnsi="Times New Roman" w:cs="Times New Roman"/>
          <w:color w:val="000000" w:themeColor="text1"/>
          <w:sz w:val="24"/>
          <w:szCs w:val="24"/>
        </w:rPr>
        <w:t>di cambiare</w:t>
      </w:r>
      <w:r w:rsidR="00B95DD6" w:rsidRPr="00F04CF7">
        <w:rPr>
          <w:rFonts w:ascii="Times New Roman" w:hAnsi="Times New Roman" w:cs="Times New Roman"/>
          <w:color w:val="000000" w:themeColor="text1"/>
          <w:sz w:val="24"/>
          <w:szCs w:val="24"/>
        </w:rPr>
        <w:t>, con l</w:t>
      </w:r>
      <w:r w:rsidR="00EA45B9" w:rsidRPr="00F04CF7">
        <w:rPr>
          <w:rFonts w:ascii="Times New Roman" w:hAnsi="Times New Roman" w:cs="Times New Roman"/>
          <w:color w:val="000000" w:themeColor="text1"/>
          <w:sz w:val="24"/>
          <w:szCs w:val="24"/>
        </w:rPr>
        <w:t>’invit</w:t>
      </w:r>
      <w:r w:rsidR="00015688" w:rsidRPr="00F04CF7">
        <w:rPr>
          <w:rFonts w:ascii="Times New Roman" w:hAnsi="Times New Roman" w:cs="Times New Roman"/>
          <w:color w:val="000000" w:themeColor="text1"/>
          <w:sz w:val="24"/>
          <w:szCs w:val="24"/>
        </w:rPr>
        <w:t>o-desiderio di</w:t>
      </w:r>
      <w:r w:rsidR="00EA45B9" w:rsidRPr="00F04CF7">
        <w:rPr>
          <w:rFonts w:ascii="Times New Roman" w:hAnsi="Times New Roman" w:cs="Times New Roman"/>
          <w:color w:val="000000" w:themeColor="text1"/>
          <w:sz w:val="24"/>
          <w:szCs w:val="24"/>
        </w:rPr>
        <w:t xml:space="preserve"> </w:t>
      </w:r>
      <w:r w:rsidR="00B95DD6" w:rsidRPr="00F04CF7">
        <w:rPr>
          <w:rFonts w:ascii="Times New Roman" w:hAnsi="Times New Roman" w:cs="Times New Roman"/>
          <w:color w:val="000000" w:themeColor="text1"/>
          <w:sz w:val="24"/>
          <w:szCs w:val="24"/>
        </w:rPr>
        <w:t xml:space="preserve">trovare un “intorno” adulto </w:t>
      </w:r>
      <w:r w:rsidR="00EA45B9" w:rsidRPr="00F04CF7">
        <w:rPr>
          <w:rFonts w:ascii="Times New Roman" w:hAnsi="Times New Roman" w:cs="Times New Roman"/>
          <w:color w:val="000000" w:themeColor="text1"/>
          <w:sz w:val="24"/>
          <w:szCs w:val="24"/>
        </w:rPr>
        <w:t xml:space="preserve">competente </w:t>
      </w:r>
      <w:r w:rsidR="00B95DD6" w:rsidRPr="00F04CF7">
        <w:rPr>
          <w:rFonts w:ascii="Times New Roman" w:hAnsi="Times New Roman" w:cs="Times New Roman"/>
          <w:color w:val="000000" w:themeColor="text1"/>
          <w:sz w:val="24"/>
          <w:szCs w:val="24"/>
        </w:rPr>
        <w:t xml:space="preserve">che sappia </w:t>
      </w:r>
      <w:r w:rsidR="00CA53EA" w:rsidRPr="00F04CF7">
        <w:rPr>
          <w:rFonts w:ascii="Times New Roman" w:hAnsi="Times New Roman" w:cs="Times New Roman"/>
          <w:color w:val="000000" w:themeColor="text1"/>
          <w:sz w:val="24"/>
          <w:szCs w:val="24"/>
        </w:rPr>
        <w:t xml:space="preserve">conoscere senza comparare, accorgersi piuttosto che </w:t>
      </w:r>
      <w:r w:rsidR="0081474F" w:rsidRPr="00F04CF7">
        <w:rPr>
          <w:rFonts w:ascii="Times New Roman" w:hAnsi="Times New Roman" w:cs="Times New Roman"/>
          <w:color w:val="000000" w:themeColor="text1"/>
          <w:sz w:val="24"/>
          <w:szCs w:val="24"/>
        </w:rPr>
        <w:t>trascurare</w:t>
      </w:r>
      <w:r w:rsidR="00CA53EA" w:rsidRPr="00F04CF7">
        <w:rPr>
          <w:rFonts w:ascii="Times New Roman" w:hAnsi="Times New Roman" w:cs="Times New Roman"/>
          <w:color w:val="000000" w:themeColor="text1"/>
          <w:sz w:val="24"/>
          <w:szCs w:val="24"/>
        </w:rPr>
        <w:t xml:space="preserve">, </w:t>
      </w:r>
      <w:r w:rsidR="00EA45B9" w:rsidRPr="00F04CF7">
        <w:rPr>
          <w:rFonts w:ascii="Times New Roman" w:hAnsi="Times New Roman" w:cs="Times New Roman"/>
          <w:color w:val="000000" w:themeColor="text1"/>
          <w:sz w:val="24"/>
          <w:szCs w:val="24"/>
        </w:rPr>
        <w:t xml:space="preserve">dar retta a chi si accompagna. </w:t>
      </w:r>
    </w:p>
    <w:p w14:paraId="092A6A49" w14:textId="77777777" w:rsidR="00D57C3B" w:rsidRPr="00F04CF7" w:rsidRDefault="00D57C3B" w:rsidP="00D57C3B">
      <w:pPr>
        <w:spacing w:after="0" w:line="240" w:lineRule="auto"/>
        <w:jc w:val="both"/>
        <w:rPr>
          <w:rFonts w:ascii="Times New Roman" w:hAnsi="Times New Roman" w:cs="Times New Roman"/>
          <w:color w:val="000000" w:themeColor="text1"/>
          <w:sz w:val="24"/>
          <w:szCs w:val="24"/>
        </w:rPr>
      </w:pPr>
    </w:p>
    <w:p w14:paraId="00BC2AEB" w14:textId="77777777" w:rsidR="00D57C3B" w:rsidRPr="00F04CF7" w:rsidRDefault="00D57C3B" w:rsidP="00D57C3B">
      <w:pPr>
        <w:pStyle w:val="NormaleWeb"/>
        <w:shd w:val="clear" w:color="auto" w:fill="FFFFFF"/>
        <w:spacing w:before="0" w:beforeAutospacing="0" w:after="0" w:afterAutospacing="0"/>
        <w:jc w:val="both"/>
        <w:rPr>
          <w:color w:val="000000" w:themeColor="text1"/>
        </w:rPr>
      </w:pPr>
      <w:r w:rsidRPr="00F04CF7">
        <w:rPr>
          <w:color w:val="000000" w:themeColor="text1"/>
        </w:rPr>
        <w:t>2. La “riduzione dell’handicap”: verso un nuovo paradigma diagnostico coevolutivo</w:t>
      </w:r>
    </w:p>
    <w:p w14:paraId="4DC73A7C" w14:textId="77777777" w:rsidR="00D57C3B" w:rsidRPr="00F04CF7" w:rsidRDefault="00D57C3B" w:rsidP="00D57C3B">
      <w:pPr>
        <w:pStyle w:val="NormaleWeb"/>
        <w:shd w:val="clear" w:color="auto" w:fill="FFFFFF"/>
        <w:spacing w:before="0" w:beforeAutospacing="0" w:after="0" w:afterAutospacing="0"/>
        <w:jc w:val="both"/>
        <w:rPr>
          <w:color w:val="000000" w:themeColor="text1"/>
        </w:rPr>
      </w:pPr>
    </w:p>
    <w:p w14:paraId="6F1B7AF7" w14:textId="77777777" w:rsidR="00D57C3B" w:rsidRPr="00F04CF7" w:rsidRDefault="00D57C3B"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L’età infantile rappresenta, senza dubbio, la tappa fondamentale del ciclo di vita più strettamente connessa alla dimensione della scoperta. Il piccolo, assieme alla sua famiglia, hanno modo di osservare il mondo per interpretarne la realtà, attraverso una relazione affettiva, oltre che educativa, in grado di seminare conoscenze che germoglieranno, in modo progressivamente più copioso, negli anni successivi. È proprio all’interno dei diversi contesti che abbiamo modo di sperimentare i tanti </w:t>
      </w:r>
      <w:r w:rsidRPr="00F04CF7">
        <w:rPr>
          <w:rFonts w:ascii="Times New Roman" w:hAnsi="Times New Roman" w:cs="Times New Roman"/>
          <w:color w:val="000000" w:themeColor="text1"/>
          <w:sz w:val="24"/>
          <w:szCs w:val="24"/>
        </w:rPr>
        <w:lastRenderedPageBreak/>
        <w:t xml:space="preserve">possibili funzionamenti, rintracciando, come ci ha ben insegnato Andrea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(2013), i bisogni connessi, le risorse e i mediatori di cui possiamo avere bisogno.</w:t>
      </w:r>
    </w:p>
    <w:p w14:paraId="0C494BD2" w14:textId="77777777" w:rsidR="00D57C3B" w:rsidRPr="00F04CF7" w:rsidRDefault="00D57C3B"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Talvolta, durante l’infanzia possono emergere i primi segnali di un funzionamento divergente, tali da esporre i genitori alla richiesta di un intervento diagnostico. </w:t>
      </w:r>
    </w:p>
    <w:p w14:paraId="72EE74F4" w14:textId="77777777" w:rsidR="00D57C3B" w:rsidRPr="00F04CF7" w:rsidRDefault="00D57C3B"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Sappiamo bene quanto la comunicazione della diagnosi, quale atto medico, rappresenti il passaggio formale di conferma del dato clinico; tuttavia, le ricadute di questo atto, che può assolversi anche in una manciata di minuti, possono andare ben oltre le intenzioni di chi lo ha prodotto, generando interpretazioni e blocchi progettuali duraturi e pericolosi. «Imperizia, imprudenza e negligenza possono comprometterlo fin da subito e proiettare per molto tempo i loro effetti negativi su tutte le azioni che lo seguiranno, sia di tipo sanitario che educativo»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Ferrari, 2019, p. 7).</w:t>
      </w:r>
    </w:p>
    <w:p w14:paraId="4109A149" w14:textId="731B4C35" w:rsidR="00D57C3B" w:rsidRPr="00F04CF7" w:rsidRDefault="00D57C3B"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Per molto tempo, il processo diagnostico è stato considerato </w:t>
      </w:r>
      <w:r w:rsidR="00F04CF7">
        <w:rPr>
          <w:rFonts w:ascii="Times New Roman" w:hAnsi="Times New Roman" w:cs="Times New Roman"/>
          <w:color w:val="000000" w:themeColor="text1"/>
          <w:sz w:val="24"/>
          <w:szCs w:val="24"/>
        </w:rPr>
        <w:t>alla stregua di una</w:t>
      </w:r>
      <w:r w:rsidRPr="00F04CF7">
        <w:rPr>
          <w:rFonts w:ascii="Times New Roman" w:hAnsi="Times New Roman" w:cs="Times New Roman"/>
          <w:color w:val="000000" w:themeColor="text1"/>
          <w:sz w:val="24"/>
          <w:szCs w:val="24"/>
        </w:rPr>
        <w:t xml:space="preserve"> ricerca dei segni negativi, un’euristica della discordanza con ciò che potesse considerarsi in coerenza con lo sviluppo tipico. Una “caccia all’errore”, a ciò che manca, a ciò che non si è in grado di fare e che, dunque, considera l’individuo nel suo deficit. Una «diagnosi di lesione» come massima rappresentazione della semeiotica del negativo, dalla quale i genitori possono cogliere esclusivamente una valutazione del passato e del presente, senza riuscire a rispondere al bisogno di sapere quale potrà essere il migliore dei futuri possibili per il proprio bambino (ivi, pp. 8-9).</w:t>
      </w:r>
    </w:p>
    <w:p w14:paraId="297D55E5" w14:textId="77777777" w:rsidR="00D57C3B" w:rsidRPr="00F04CF7" w:rsidRDefault="00D57C3B"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Il momento della comunicazione della diagnosi è, dunque, particolarmente delicato giacché convivono, al suo interno, due paure conflittuali: la paura di dire, da parte del medico, e la paura di sapere, da parte del genitore. Per il primo, infatti, il timore di sbagliare, di provocare dolore e sofferenza, possono compromettere il </w:t>
      </w:r>
      <w:r w:rsidRPr="00F04CF7">
        <w:rPr>
          <w:rFonts w:ascii="Times New Roman" w:hAnsi="Times New Roman" w:cs="Times New Roman"/>
          <w:i/>
          <w:iCs/>
          <w:color w:val="000000" w:themeColor="text1"/>
          <w:sz w:val="24"/>
          <w:szCs w:val="24"/>
        </w:rPr>
        <w:t xml:space="preserve">modus </w:t>
      </w:r>
      <w:proofErr w:type="spellStart"/>
      <w:r w:rsidRPr="00F04CF7">
        <w:rPr>
          <w:rFonts w:ascii="Times New Roman" w:hAnsi="Times New Roman" w:cs="Times New Roman"/>
          <w:i/>
          <w:iCs/>
          <w:color w:val="000000" w:themeColor="text1"/>
          <w:sz w:val="24"/>
          <w:szCs w:val="24"/>
        </w:rPr>
        <w:t>agendi</w:t>
      </w:r>
      <w:proofErr w:type="spellEnd"/>
      <w:r w:rsidRPr="00F04CF7">
        <w:rPr>
          <w:rFonts w:ascii="Times New Roman" w:hAnsi="Times New Roman" w:cs="Times New Roman"/>
          <w:color w:val="000000" w:themeColor="text1"/>
          <w:sz w:val="24"/>
          <w:szCs w:val="24"/>
        </w:rPr>
        <w:t xml:space="preserve"> al punto da inibire qualsiasi postura che sia in grado di porsi in ascolto dell’altro e degli altrui bisogni. I familiari, al contempo, temono di ricevere una notizia che allontani il bambino reale da quello atteso e immaginato, negando qualsiasi possibilità di cambiamento nella direzione attesa.</w:t>
      </w:r>
    </w:p>
    <w:p w14:paraId="48550D01" w14:textId="77777777" w:rsidR="00D57C3B" w:rsidRPr="00F04CF7" w:rsidRDefault="00D57C3B"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«La paura di dire e il bisogno di dire (dovere) si scontrano inevitabilmente con il bisogno di sapere e la paura di sapere (diritto). Si finisce dunque per comunicare e per ascoltare sempre anche altro rispetto a quello che si intende trasmettere e si vorrebbe ricevere» (ivi, pp. 22-23). </w:t>
      </w:r>
    </w:p>
    <w:p w14:paraId="01E0BEE7" w14:textId="77777777" w:rsidR="00D57C3B" w:rsidRPr="00F04CF7" w:rsidRDefault="00D57C3B"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Dal punto di vista educativo, diagnosi e prognosi risultano complementari e, al contempo, ossimoriche. Questo aspetto è particolarmente evidente se consideriamo il lungo cammino che ha portato alla definizione del paradigma inclusivo nella scuola e nella società italiana, per il quale Andrea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è stato faro prezioso, e che ha gradualmente spostato l’attenzione dal deficit al funzionamento, attraverso una “riduzione dell’handicap” che poggia su una elaborazione antropologica molto più complessa, che considera il singolo individuo all’interno del contesto di vita, nei suoi aspetti materiali, relazionali e sociali. </w:t>
      </w:r>
    </w:p>
    <w:p w14:paraId="260847BC" w14:textId="0B181491" w:rsidR="00D57C3B" w:rsidRPr="00F04CF7" w:rsidRDefault="00D57C3B"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Secondo questa prospettiva, la diagnosi dovrebbe essere vista come uno sguardo al passato finalizzato alla comprensione della storia naturale delle funzioni </w:t>
      </w:r>
      <w:r w:rsidR="00F04CF7">
        <w:rPr>
          <w:rFonts w:ascii="Times New Roman" w:hAnsi="Times New Roman" w:cs="Times New Roman"/>
          <w:color w:val="000000" w:themeColor="text1"/>
          <w:sz w:val="24"/>
          <w:szCs w:val="24"/>
        </w:rPr>
        <w:t>allo scopo di</w:t>
      </w:r>
      <w:r w:rsidRPr="00F04CF7">
        <w:rPr>
          <w:rFonts w:ascii="Times New Roman" w:hAnsi="Times New Roman" w:cs="Times New Roman"/>
          <w:color w:val="000000" w:themeColor="text1"/>
          <w:sz w:val="24"/>
          <w:szCs w:val="24"/>
        </w:rPr>
        <w:t xml:space="preserve"> trovare modi originali e autentici per “guardare avanti”. Dunque, non una “constatazione dei problemi presenti”, bensì un aiuto alla pianificazione degli interventi futuri. Un intreccio sinergico, quello tra diagnosi e prognosi, mirato alla possibilità di autonomia e autodeterminazione del soggetto, anche </w:t>
      </w:r>
      <w:r w:rsidR="00F04CF7">
        <w:rPr>
          <w:rFonts w:ascii="Times New Roman" w:hAnsi="Times New Roman" w:cs="Times New Roman"/>
          <w:color w:val="000000" w:themeColor="text1"/>
          <w:sz w:val="24"/>
          <w:szCs w:val="24"/>
        </w:rPr>
        <w:t xml:space="preserve">(e soprattutto) </w:t>
      </w:r>
      <w:r w:rsidRPr="00F04CF7">
        <w:rPr>
          <w:rFonts w:ascii="Times New Roman" w:hAnsi="Times New Roman" w:cs="Times New Roman"/>
          <w:color w:val="000000" w:themeColor="text1"/>
          <w:sz w:val="24"/>
          <w:szCs w:val="24"/>
        </w:rPr>
        <w:t>nelle situazioni in cui quest’ultimo si trovi negli stadi iniziali del percorso di vita.</w:t>
      </w:r>
    </w:p>
    <w:p w14:paraId="26B4CA66" w14:textId="303B10C5" w:rsidR="00D57C3B" w:rsidRPr="00F04CF7" w:rsidRDefault="00D57C3B"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La persona, infatti,</w:t>
      </w:r>
      <w:r w:rsidR="00F04CF7">
        <w:rPr>
          <w:rFonts w:ascii="Times New Roman" w:hAnsi="Times New Roman" w:cs="Times New Roman"/>
          <w:color w:val="000000" w:themeColor="text1"/>
          <w:sz w:val="24"/>
          <w:szCs w:val="24"/>
        </w:rPr>
        <w:t xml:space="preserve"> a qualunque età,</w:t>
      </w:r>
      <w:r w:rsidRPr="00F04CF7">
        <w:rPr>
          <w:rFonts w:ascii="Times New Roman" w:hAnsi="Times New Roman" w:cs="Times New Roman"/>
          <w:color w:val="000000" w:themeColor="text1"/>
          <w:sz w:val="24"/>
          <w:szCs w:val="24"/>
        </w:rPr>
        <w:t xml:space="preserve"> non “ha” un deficit, ma lo “incontra”. Secondo questa prospettiva, che si allontana dal rischio di un approccio fondamentalista e di una visione dogmatica e parcellizzante della diagnosi, gli operatori sanitari dovrebbero rispettare sia gli aspetti sincronici (immediati) che diacronici (nel tempo) nell’accettazione della diagnosi da parte del paziente e della sua famiglia. Questo significa essere sensibili ai tempi e alle reazioni individuali, nella convinzione che «condividere una diagnosi equivale a ridistribuire il potere del sapere, ma anche la responsabilità connessa al non sapere» (Ivi, p. 49). Come sostiene Zannini (2008), si tratta di costruire una relazione intima, al pari di quella che si genera per l’interpretazione di una poesia o di un romanzo, intrecciando competenze relazionali di ascolto attivo. </w:t>
      </w:r>
    </w:p>
    <w:p w14:paraId="00C56008" w14:textId="53DE9C7E" w:rsidR="00D57C3B" w:rsidRPr="00F04CF7" w:rsidRDefault="00D57C3B"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L’importanza della collaborazione tra operatori sanitari, familiari e il soggetto con disabilità</w:t>
      </w:r>
      <w:r w:rsidR="00F04CF7">
        <w:rPr>
          <w:rFonts w:ascii="Times New Roman" w:hAnsi="Times New Roman" w:cs="Times New Roman"/>
          <w:color w:val="000000" w:themeColor="text1"/>
          <w:sz w:val="24"/>
          <w:szCs w:val="24"/>
        </w:rPr>
        <w:t xml:space="preserve">, secondo </w:t>
      </w:r>
      <w:proofErr w:type="spellStart"/>
      <w:r w:rsidR="00F04CF7">
        <w:rPr>
          <w:rFonts w:ascii="Times New Roman" w:hAnsi="Times New Roman" w:cs="Times New Roman"/>
          <w:color w:val="000000" w:themeColor="text1"/>
          <w:sz w:val="24"/>
          <w:szCs w:val="24"/>
        </w:rPr>
        <w:t>Canevaro</w:t>
      </w:r>
      <w:proofErr w:type="spellEnd"/>
      <w:r w:rsidR="00F04CF7">
        <w:rPr>
          <w:rFonts w:ascii="Times New Roman" w:hAnsi="Times New Roman" w:cs="Times New Roman"/>
          <w:color w:val="000000" w:themeColor="text1"/>
          <w:sz w:val="24"/>
          <w:szCs w:val="24"/>
        </w:rPr>
        <w:t>,</w:t>
      </w:r>
      <w:r w:rsidRPr="00F04CF7">
        <w:rPr>
          <w:rFonts w:ascii="Times New Roman" w:hAnsi="Times New Roman" w:cs="Times New Roman"/>
          <w:color w:val="000000" w:themeColor="text1"/>
          <w:sz w:val="24"/>
          <w:szCs w:val="24"/>
        </w:rPr>
        <w:t xml:space="preserve"> richiama la logica dello </w:t>
      </w:r>
      <w:r w:rsidRPr="00F04CF7">
        <w:rPr>
          <w:rFonts w:ascii="Times New Roman" w:hAnsi="Times New Roman" w:cs="Times New Roman"/>
          <w:i/>
          <w:iCs/>
          <w:color w:val="000000" w:themeColor="text1"/>
          <w:sz w:val="24"/>
          <w:szCs w:val="24"/>
        </w:rPr>
        <w:t>sfondo integratore</w:t>
      </w:r>
      <w:r w:rsidRPr="00F04CF7">
        <w:rPr>
          <w:rFonts w:ascii="Times New Roman" w:hAnsi="Times New Roman" w:cs="Times New Roman"/>
          <w:color w:val="000000" w:themeColor="text1"/>
          <w:sz w:val="24"/>
          <w:szCs w:val="24"/>
        </w:rPr>
        <w:t xml:space="preserve">, inteso come complesso delle strutture </w:t>
      </w:r>
      <w:r w:rsidRPr="00F04CF7">
        <w:rPr>
          <w:rFonts w:ascii="Times New Roman" w:hAnsi="Times New Roman" w:cs="Times New Roman"/>
          <w:color w:val="000000" w:themeColor="text1"/>
          <w:sz w:val="24"/>
          <w:szCs w:val="24"/>
        </w:rPr>
        <w:lastRenderedPageBreak/>
        <w:t>connettive che riescono a tenere insieme senza immobilizzare. Uno sfondo che va ricercato in ciò che già viviamo, piuttosto che essere pensato come prodotto per innovazione.</w:t>
      </w:r>
    </w:p>
    <w:p w14:paraId="2F01D67E" w14:textId="6D51CCAA" w:rsidR="00D57C3B" w:rsidRPr="00F04CF7" w:rsidRDefault="00D57C3B"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«Occorre superare il concetto-disvalore dell’individuo come esito della sua misurazione e, quindi, andare oltre i confini imposti da qualsiasi standard valutativo che categorizza e predice» (Bocci, 2019</w:t>
      </w:r>
      <w:r w:rsidR="00AC7E75">
        <w:rPr>
          <w:rFonts w:ascii="Times New Roman" w:hAnsi="Times New Roman" w:cs="Times New Roman"/>
          <w:color w:val="000000" w:themeColor="text1"/>
          <w:sz w:val="24"/>
          <w:szCs w:val="24"/>
        </w:rPr>
        <w:t>a</w:t>
      </w:r>
      <w:r w:rsidRPr="00F04CF7">
        <w:rPr>
          <w:rFonts w:ascii="Times New Roman" w:hAnsi="Times New Roman" w:cs="Times New Roman"/>
          <w:color w:val="000000" w:themeColor="text1"/>
          <w:sz w:val="24"/>
          <w:szCs w:val="24"/>
        </w:rPr>
        <w:t xml:space="preserve">, p. 31). Tale paradigma del </w:t>
      </w:r>
      <w:r w:rsidR="00F04CF7">
        <w:rPr>
          <w:rFonts w:ascii="Times New Roman" w:hAnsi="Times New Roman" w:cs="Times New Roman"/>
          <w:color w:val="000000" w:themeColor="text1"/>
          <w:sz w:val="24"/>
          <w:szCs w:val="24"/>
        </w:rPr>
        <w:t xml:space="preserve">complesso </w:t>
      </w:r>
      <w:r w:rsidRPr="00F04CF7">
        <w:rPr>
          <w:rFonts w:ascii="Times New Roman" w:hAnsi="Times New Roman" w:cs="Times New Roman"/>
          <w:color w:val="000000" w:themeColor="text1"/>
          <w:sz w:val="24"/>
          <w:szCs w:val="24"/>
        </w:rPr>
        <w:t xml:space="preserve">processo di intrecci tra diagnosi e prognosi è ancor più considerevole </w:t>
      </w:r>
      <w:r w:rsidR="00F04CF7">
        <w:rPr>
          <w:rFonts w:ascii="Times New Roman" w:hAnsi="Times New Roman" w:cs="Times New Roman"/>
          <w:color w:val="000000" w:themeColor="text1"/>
          <w:sz w:val="24"/>
          <w:szCs w:val="24"/>
        </w:rPr>
        <w:t>alla luce del</w:t>
      </w:r>
      <w:r w:rsidRPr="00F04CF7">
        <w:rPr>
          <w:rFonts w:ascii="Times New Roman" w:hAnsi="Times New Roman" w:cs="Times New Roman"/>
          <w:color w:val="000000" w:themeColor="text1"/>
          <w:sz w:val="24"/>
          <w:szCs w:val="24"/>
        </w:rPr>
        <w:t xml:space="preserve">la preziosità dell’infanzia e </w:t>
      </w:r>
      <w:r w:rsidR="00F04CF7">
        <w:rPr>
          <w:rFonts w:ascii="Times New Roman" w:hAnsi="Times New Roman" w:cs="Times New Roman"/>
          <w:color w:val="000000" w:themeColor="text1"/>
          <w:sz w:val="24"/>
          <w:szCs w:val="24"/>
        </w:rPr>
        <w:t>del</w:t>
      </w:r>
      <w:r w:rsidRPr="00F04CF7">
        <w:rPr>
          <w:rFonts w:ascii="Times New Roman" w:hAnsi="Times New Roman" w:cs="Times New Roman"/>
          <w:color w:val="000000" w:themeColor="text1"/>
          <w:sz w:val="24"/>
          <w:szCs w:val="24"/>
        </w:rPr>
        <w:t>la sua complessità in termini di possibilità: l’impatto sulla dimensione educativa e relazionale, il disorientamento</w:t>
      </w:r>
      <w:r w:rsidR="00F04CF7">
        <w:rPr>
          <w:rFonts w:ascii="Times New Roman" w:hAnsi="Times New Roman" w:cs="Times New Roman"/>
          <w:color w:val="000000" w:themeColor="text1"/>
          <w:sz w:val="24"/>
          <w:szCs w:val="24"/>
        </w:rPr>
        <w:t xml:space="preserve"> dei familiari</w:t>
      </w:r>
      <w:r w:rsidRPr="00F04CF7">
        <w:rPr>
          <w:rFonts w:ascii="Times New Roman" w:hAnsi="Times New Roman" w:cs="Times New Roman"/>
          <w:color w:val="000000" w:themeColor="text1"/>
          <w:sz w:val="24"/>
          <w:szCs w:val="24"/>
        </w:rPr>
        <w:t>, la percezione di aumentata gravosità dei compiti di cura, possono segnare profondamente gli immaginari di progettualità propri e del proprio figlio (</w:t>
      </w:r>
      <w:proofErr w:type="spellStart"/>
      <w:r w:rsidRPr="00F04CF7">
        <w:rPr>
          <w:rFonts w:ascii="Times New Roman" w:hAnsi="Times New Roman" w:cs="Times New Roman"/>
          <w:color w:val="000000" w:themeColor="text1"/>
          <w:sz w:val="24"/>
          <w:szCs w:val="24"/>
        </w:rPr>
        <w:t>Caldin</w:t>
      </w:r>
      <w:proofErr w:type="spellEnd"/>
      <w:r w:rsidRPr="00F04CF7">
        <w:rPr>
          <w:rFonts w:ascii="Times New Roman" w:hAnsi="Times New Roman" w:cs="Times New Roman"/>
          <w:color w:val="000000" w:themeColor="text1"/>
          <w:sz w:val="24"/>
          <w:szCs w:val="24"/>
        </w:rPr>
        <w:t xml:space="preserve">, Serra, 2012). </w:t>
      </w:r>
    </w:p>
    <w:p w14:paraId="748E7377" w14:textId="6CA8BF52" w:rsidR="00D57C3B" w:rsidRPr="00F04CF7" w:rsidRDefault="00D57C3B" w:rsidP="00D57C3B">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Occorre ritrovare il senso di un</w:t>
      </w:r>
      <w:r w:rsidR="00F04CF7">
        <w:rPr>
          <w:rFonts w:ascii="Times New Roman" w:hAnsi="Times New Roman" w:cs="Times New Roman"/>
          <w:color w:val="000000" w:themeColor="text1"/>
          <w:sz w:val="24"/>
          <w:szCs w:val="24"/>
        </w:rPr>
        <w:t>, già citato,</w:t>
      </w:r>
      <w:r w:rsidRPr="00F04CF7">
        <w:rPr>
          <w:rFonts w:ascii="Times New Roman" w:hAnsi="Times New Roman" w:cs="Times New Roman"/>
          <w:color w:val="000000" w:themeColor="text1"/>
          <w:sz w:val="24"/>
          <w:szCs w:val="24"/>
        </w:rPr>
        <w:t xml:space="preserve"> “bricolage evolutivo”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Ferrari, 2019) che consenta il riadattamento di un dato in un progetto o in un percorso, rivelando nuove possibilità senza snaturarlo: un “dono leggero”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1999), incarnato in una relazione di aiuto autentica e, al contempo, assertiva.</w:t>
      </w:r>
    </w:p>
    <w:p w14:paraId="0BD89420" w14:textId="77777777" w:rsidR="00D57C3B" w:rsidRPr="00F04CF7" w:rsidRDefault="00D57C3B" w:rsidP="00D57C3B">
      <w:pPr>
        <w:spacing w:line="240" w:lineRule="auto"/>
        <w:jc w:val="both"/>
        <w:rPr>
          <w:rFonts w:ascii="Times New Roman" w:hAnsi="Times New Roman" w:cs="Times New Roman"/>
          <w:color w:val="000000" w:themeColor="text1"/>
          <w:sz w:val="24"/>
          <w:szCs w:val="24"/>
        </w:rPr>
      </w:pPr>
    </w:p>
    <w:p w14:paraId="61854E15" w14:textId="06658201" w:rsidR="00D57C3B" w:rsidRPr="00F04CF7" w:rsidRDefault="00654378" w:rsidP="00D57C3B">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r w:rsidR="00D57C3B" w:rsidRPr="00F04CF7">
        <w:rPr>
          <w:rFonts w:ascii="Times New Roman" w:hAnsi="Times New Roman" w:cs="Times New Roman"/>
          <w:color w:val="000000" w:themeColor="text1"/>
          <w:sz w:val="24"/>
          <w:szCs w:val="24"/>
        </w:rPr>
        <w:t xml:space="preserve">. Il sistema famiglia e la presa in carico di prossimità nella prima infanzia </w:t>
      </w:r>
    </w:p>
    <w:p w14:paraId="521158C4" w14:textId="4AB10B5A" w:rsidR="00D57C3B" w:rsidRPr="00F04CF7" w:rsidRDefault="00D57C3B" w:rsidP="00AC7E75">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i/>
          <w:iCs/>
          <w:color w:val="000000" w:themeColor="text1"/>
          <w:sz w:val="24"/>
          <w:szCs w:val="24"/>
        </w:rPr>
        <w:t>Saper aspettare</w:t>
      </w:r>
      <w:r w:rsidRPr="00F04CF7">
        <w:rPr>
          <w:rFonts w:ascii="Times New Roman" w:hAnsi="Times New Roman" w:cs="Times New Roman"/>
          <w:color w:val="000000" w:themeColor="text1"/>
          <w:sz w:val="24"/>
          <w:szCs w:val="24"/>
        </w:rPr>
        <w:t xml:space="preserve">, </w:t>
      </w:r>
      <w:r w:rsidRPr="00F04CF7">
        <w:rPr>
          <w:rFonts w:ascii="Times New Roman" w:hAnsi="Times New Roman" w:cs="Times New Roman"/>
          <w:i/>
          <w:iCs/>
          <w:color w:val="000000" w:themeColor="text1"/>
          <w:sz w:val="24"/>
          <w:szCs w:val="24"/>
        </w:rPr>
        <w:t>non dare l’idea della necessità di rispettare una scadenza</w:t>
      </w:r>
      <w:r w:rsidRPr="00F04CF7">
        <w:rPr>
          <w:rFonts w:ascii="Times New Roman" w:hAnsi="Times New Roman" w:cs="Times New Roman"/>
          <w:color w:val="000000" w:themeColor="text1"/>
          <w:sz w:val="24"/>
          <w:szCs w:val="24"/>
        </w:rPr>
        <w:t xml:space="preserve">, </w:t>
      </w:r>
      <w:r w:rsidRPr="00F04CF7">
        <w:rPr>
          <w:rFonts w:ascii="Times New Roman" w:hAnsi="Times New Roman" w:cs="Times New Roman"/>
          <w:i/>
          <w:iCs/>
          <w:color w:val="000000" w:themeColor="text1"/>
          <w:sz w:val="24"/>
          <w:szCs w:val="24"/>
        </w:rPr>
        <w:t>tenere la porta aperta</w:t>
      </w:r>
      <w:r w:rsidRPr="00F04CF7">
        <w:rPr>
          <w:rFonts w:ascii="Times New Roman" w:hAnsi="Times New Roman" w:cs="Times New Roman"/>
          <w:color w:val="000000" w:themeColor="text1"/>
          <w:sz w:val="24"/>
          <w:szCs w:val="24"/>
        </w:rPr>
        <w:t xml:space="preserve">, sono alcune delle dimensioni pedagogiche ma anche simbolico-relazionali su cui il Maestro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(2013) invita a riflettere tutti coloro che</w:t>
      </w:r>
      <w:r w:rsidR="00AC7E75">
        <w:rPr>
          <w:rFonts w:ascii="Times New Roman" w:hAnsi="Times New Roman" w:cs="Times New Roman"/>
          <w:color w:val="000000" w:themeColor="text1"/>
          <w:sz w:val="24"/>
          <w:szCs w:val="24"/>
        </w:rPr>
        <w:t>,</w:t>
      </w:r>
      <w:r w:rsidRPr="00F04CF7">
        <w:rPr>
          <w:rFonts w:ascii="Times New Roman" w:hAnsi="Times New Roman" w:cs="Times New Roman"/>
          <w:color w:val="000000" w:themeColor="text1"/>
          <w:sz w:val="24"/>
          <w:szCs w:val="24"/>
        </w:rPr>
        <w:t xml:space="preserve"> a vario titolo</w:t>
      </w:r>
      <w:r w:rsidR="00AC7E75">
        <w:rPr>
          <w:rFonts w:ascii="Times New Roman" w:hAnsi="Times New Roman" w:cs="Times New Roman"/>
          <w:color w:val="000000" w:themeColor="text1"/>
          <w:sz w:val="24"/>
          <w:szCs w:val="24"/>
        </w:rPr>
        <w:t>,</w:t>
      </w:r>
      <w:r w:rsidRPr="00F04CF7">
        <w:rPr>
          <w:rFonts w:ascii="Times New Roman" w:hAnsi="Times New Roman" w:cs="Times New Roman"/>
          <w:color w:val="000000" w:themeColor="text1"/>
          <w:sz w:val="24"/>
          <w:szCs w:val="24"/>
        </w:rPr>
        <w:t xml:space="preserve"> interagiscono, in ambito socioeducativo, con </w:t>
      </w:r>
      <w:r w:rsidR="00AC7E75" w:rsidRPr="00F04CF7">
        <w:rPr>
          <w:rFonts w:ascii="Times New Roman" w:hAnsi="Times New Roman" w:cs="Times New Roman"/>
          <w:color w:val="000000" w:themeColor="text1"/>
          <w:sz w:val="24"/>
          <w:szCs w:val="24"/>
        </w:rPr>
        <w:t>le famiglie</w:t>
      </w:r>
      <w:r w:rsidRPr="00F04CF7">
        <w:rPr>
          <w:rFonts w:ascii="Times New Roman" w:hAnsi="Times New Roman" w:cs="Times New Roman"/>
          <w:color w:val="000000" w:themeColor="text1"/>
          <w:sz w:val="24"/>
          <w:szCs w:val="24"/>
        </w:rPr>
        <w:t xml:space="preserve"> in cui è presente un figlio</w:t>
      </w:r>
      <w:r w:rsidR="00AC7E75">
        <w:rPr>
          <w:rFonts w:ascii="Times New Roman" w:hAnsi="Times New Roman" w:cs="Times New Roman"/>
          <w:color w:val="000000" w:themeColor="text1"/>
          <w:sz w:val="24"/>
          <w:szCs w:val="24"/>
        </w:rPr>
        <w:t xml:space="preserve"> o</w:t>
      </w:r>
      <w:r w:rsidRPr="00F04CF7">
        <w:rPr>
          <w:rFonts w:ascii="Times New Roman" w:hAnsi="Times New Roman" w:cs="Times New Roman"/>
          <w:color w:val="000000" w:themeColor="text1"/>
          <w:sz w:val="24"/>
          <w:szCs w:val="24"/>
        </w:rPr>
        <w:t xml:space="preserve"> una figlia con disabilità. </w:t>
      </w:r>
    </w:p>
    <w:p w14:paraId="222C7349" w14:textId="1529AB67" w:rsidR="00D57C3B" w:rsidRPr="00F04CF7" w:rsidRDefault="00D57C3B" w:rsidP="00AC7E75">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Contrario alla collusione con meccanismi di negazione piuttosto che di idealizzazione, il nostro Autore afferma: «</w:t>
      </w:r>
      <w:r w:rsidRPr="00AC7E75">
        <w:rPr>
          <w:rFonts w:ascii="Times New Roman" w:hAnsi="Times New Roman" w:cs="Times New Roman"/>
          <w:color w:val="000000" w:themeColor="text1"/>
          <w:sz w:val="24"/>
          <w:szCs w:val="24"/>
        </w:rPr>
        <w:t>Un individuo con disabilità o con bisogni speciali provoca una lacerazione nell’ordine delle cose</w:t>
      </w:r>
      <w:r w:rsidRPr="00F04CF7">
        <w:rPr>
          <w:rFonts w:ascii="Times New Roman" w:hAnsi="Times New Roman" w:cs="Times New Roman"/>
          <w:color w:val="000000" w:themeColor="text1"/>
          <w:sz w:val="24"/>
          <w:szCs w:val="24"/>
        </w:rPr>
        <w:t>»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2007, p.27). </w:t>
      </w:r>
    </w:p>
    <w:p w14:paraId="1E4F6FF1" w14:textId="7625810D" w:rsidR="00D57C3B" w:rsidRPr="00F04CF7" w:rsidRDefault="00D57C3B" w:rsidP="00AC7E75">
      <w:pPr>
        <w:spacing w:after="0" w:line="240" w:lineRule="auto"/>
        <w:jc w:val="both"/>
        <w:rPr>
          <w:rFonts w:ascii="Times New Roman" w:eastAsia="Times New Roman" w:hAnsi="Times New Roman" w:cs="Times New Roman"/>
          <w:color w:val="000000" w:themeColor="text1"/>
          <w:sz w:val="24"/>
          <w:szCs w:val="24"/>
          <w:shd w:val="clear" w:color="auto" w:fill="FFFFFF"/>
        </w:rPr>
      </w:pPr>
      <w:r w:rsidRPr="00F04CF7">
        <w:rPr>
          <w:rFonts w:ascii="Times New Roman" w:hAnsi="Times New Roman" w:cs="Times New Roman"/>
          <w:color w:val="000000" w:themeColor="text1"/>
          <w:sz w:val="24"/>
          <w:szCs w:val="24"/>
        </w:rPr>
        <w:t xml:space="preserve">Una lacerazione in quel sistema </w:t>
      </w:r>
      <w:proofErr w:type="spellStart"/>
      <w:r w:rsidRPr="00F04CF7">
        <w:rPr>
          <w:rFonts w:ascii="Times New Roman" w:hAnsi="Times New Roman" w:cs="Times New Roman"/>
          <w:color w:val="000000" w:themeColor="text1"/>
          <w:sz w:val="24"/>
          <w:szCs w:val="24"/>
        </w:rPr>
        <w:t>plurigenerazionale</w:t>
      </w:r>
      <w:proofErr w:type="spellEnd"/>
      <w:r w:rsidRPr="00F04CF7">
        <w:rPr>
          <w:rFonts w:ascii="Times New Roman" w:hAnsi="Times New Roman" w:cs="Times New Roman"/>
          <w:color w:val="000000" w:themeColor="text1"/>
          <w:sz w:val="24"/>
          <w:szCs w:val="24"/>
        </w:rPr>
        <w:t xml:space="preserve">, rappresentato dalla famiglia, </w:t>
      </w:r>
      <w:r w:rsidRPr="00F04CF7">
        <w:rPr>
          <w:rFonts w:ascii="Times New Roman" w:eastAsia="Times New Roman" w:hAnsi="Times New Roman" w:cs="Times New Roman"/>
          <w:color w:val="000000" w:themeColor="text1"/>
          <w:sz w:val="24"/>
          <w:szCs w:val="24"/>
          <w:shd w:val="clear" w:color="auto" w:fill="FFFFFF"/>
        </w:rPr>
        <w:t>che racchiude al suo interno le esperienze di almeno tre generazioni, legate da vincoli di parentela, genetici o legali e risulta quindi influenzato dalle relazioni passate, presenti e future (</w:t>
      </w:r>
      <w:r w:rsidRPr="00F04CF7">
        <w:rPr>
          <w:rFonts w:ascii="Times New Roman" w:hAnsi="Times New Roman" w:cs="Times New Roman"/>
          <w:color w:val="000000" w:themeColor="text1"/>
          <w:sz w:val="24"/>
          <w:szCs w:val="24"/>
        </w:rPr>
        <w:t xml:space="preserve">Wood </w:t>
      </w:r>
      <w:proofErr w:type="spellStart"/>
      <w:r w:rsidRPr="00F04CF7">
        <w:rPr>
          <w:rFonts w:ascii="Times New Roman" w:hAnsi="Times New Roman" w:cs="Times New Roman"/>
          <w:color w:val="000000" w:themeColor="text1"/>
          <w:sz w:val="24"/>
          <w:szCs w:val="24"/>
        </w:rPr>
        <w:t>Rivers</w:t>
      </w:r>
      <w:proofErr w:type="spellEnd"/>
      <w:r w:rsidRPr="00F04CF7">
        <w:rPr>
          <w:rFonts w:ascii="Times New Roman" w:hAnsi="Times New Roman" w:cs="Times New Roman"/>
          <w:color w:val="000000" w:themeColor="text1"/>
          <w:sz w:val="24"/>
          <w:szCs w:val="24"/>
        </w:rPr>
        <w:t xml:space="preserve"> e </w:t>
      </w:r>
      <w:proofErr w:type="spellStart"/>
      <w:r w:rsidRPr="00F04CF7">
        <w:rPr>
          <w:rFonts w:ascii="Times New Roman" w:hAnsi="Times New Roman" w:cs="Times New Roman"/>
          <w:color w:val="000000" w:themeColor="text1"/>
          <w:sz w:val="24"/>
          <w:szCs w:val="24"/>
        </w:rPr>
        <w:t>Stoneman</w:t>
      </w:r>
      <w:proofErr w:type="spellEnd"/>
      <w:r w:rsidRPr="00F04CF7">
        <w:rPr>
          <w:rFonts w:ascii="Times New Roman" w:hAnsi="Times New Roman" w:cs="Times New Roman"/>
          <w:color w:val="000000" w:themeColor="text1"/>
          <w:sz w:val="24"/>
          <w:szCs w:val="24"/>
        </w:rPr>
        <w:t>, 2003</w:t>
      </w:r>
      <w:r w:rsidRPr="00F04CF7">
        <w:rPr>
          <w:rFonts w:ascii="Times New Roman" w:eastAsia="Times New Roman" w:hAnsi="Times New Roman" w:cs="Times New Roman"/>
          <w:color w:val="000000" w:themeColor="text1"/>
          <w:sz w:val="24"/>
          <w:szCs w:val="24"/>
          <w:shd w:val="clear" w:color="auto" w:fill="FFFFFF"/>
        </w:rPr>
        <w:t xml:space="preserve">). </w:t>
      </w:r>
      <w:r w:rsidRPr="00F04CF7">
        <w:rPr>
          <w:rFonts w:ascii="Times New Roman" w:hAnsi="Times New Roman" w:cs="Times New Roman"/>
          <w:color w:val="000000" w:themeColor="text1"/>
          <w:sz w:val="24"/>
          <w:szCs w:val="24"/>
        </w:rPr>
        <w:t>Il genitore di un figlio o di una figlia in difficoltà vive l’evoluzione e il suo caos con sentimenti vari, spesso drammatici. Pensa che tutto crolli. In queste circostanze, l’iscrizione al nido, scuola infanzia, il contatto con un servizio prima infanzia</w:t>
      </w:r>
      <w:r w:rsidRPr="00F04CF7">
        <w:rPr>
          <w:rStyle w:val="Rimandonotaapidipagina"/>
          <w:rFonts w:ascii="Times New Roman" w:hAnsi="Times New Roman" w:cs="Times New Roman"/>
          <w:color w:val="000000" w:themeColor="text1"/>
          <w:sz w:val="24"/>
          <w:szCs w:val="24"/>
        </w:rPr>
        <w:footnoteReference w:id="1"/>
      </w:r>
      <w:r w:rsidRPr="00F04CF7">
        <w:rPr>
          <w:rFonts w:ascii="Times New Roman" w:hAnsi="Times New Roman" w:cs="Times New Roman"/>
          <w:color w:val="000000" w:themeColor="text1"/>
          <w:sz w:val="24"/>
          <w:szCs w:val="24"/>
        </w:rPr>
        <w:t xml:space="preserve"> - la cui funzione è potenzialmente determinante nello sviluppo di una persona (Bocci, 2019</w:t>
      </w:r>
      <w:r w:rsidR="00AC7E75">
        <w:rPr>
          <w:rFonts w:ascii="Times New Roman" w:hAnsi="Times New Roman" w:cs="Times New Roman"/>
          <w:color w:val="000000" w:themeColor="text1"/>
          <w:sz w:val="24"/>
          <w:szCs w:val="24"/>
        </w:rPr>
        <w:t>b</w:t>
      </w:r>
      <w:r w:rsidRPr="00F04CF7">
        <w:rPr>
          <w:rFonts w:ascii="Times New Roman" w:hAnsi="Times New Roman" w:cs="Times New Roman"/>
          <w:color w:val="000000" w:themeColor="text1"/>
          <w:sz w:val="24"/>
          <w:szCs w:val="24"/>
        </w:rPr>
        <w:t>; Catarsi e Fortunati, 2004) - rappresentano un vero e proprio disvelamento della condizione problematica del proprio figlio o figlia (una coscientizzazione); il passaggio della propria condizione da uno spazio familiare, privato ad uno spazio pubblico. La famiglia cerca sicurezze in programmi, interventi che sembrano mettere ordine, far uscire dalla confusione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1999). </w:t>
      </w:r>
      <w:r w:rsidRPr="00F04CF7">
        <w:rPr>
          <w:rFonts w:ascii="Times New Roman" w:eastAsia="Times New Roman" w:hAnsi="Times New Roman" w:cs="Times New Roman"/>
          <w:color w:val="000000" w:themeColor="text1"/>
          <w:sz w:val="24"/>
          <w:szCs w:val="24"/>
          <w:shd w:val="clear" w:color="auto" w:fill="FFFFFF"/>
        </w:rPr>
        <w:t xml:space="preserve">Tale ricerca è tanto più urgente quanto più la famiglia è impegnata nell’assolvere ad almeno due funzioni evolutive: </w:t>
      </w:r>
    </w:p>
    <w:p w14:paraId="688641C5" w14:textId="77777777" w:rsidR="00D57C3B" w:rsidRPr="00F04CF7" w:rsidRDefault="00D57C3B" w:rsidP="00D57C3B">
      <w:pPr>
        <w:pStyle w:val="Paragrafoelenco"/>
        <w:numPr>
          <w:ilvl w:val="0"/>
          <w:numId w:val="4"/>
        </w:numPr>
        <w:spacing w:line="240" w:lineRule="auto"/>
        <w:jc w:val="both"/>
        <w:rPr>
          <w:rFonts w:ascii="Times New Roman" w:hAnsi="Times New Roman" w:cs="Times New Roman"/>
          <w:color w:val="000000" w:themeColor="text1"/>
          <w:sz w:val="24"/>
          <w:szCs w:val="24"/>
        </w:rPr>
      </w:pPr>
      <w:r w:rsidRPr="00F04CF7">
        <w:rPr>
          <w:rFonts w:ascii="Times New Roman" w:eastAsia="Times New Roman" w:hAnsi="Times New Roman" w:cs="Times New Roman"/>
          <w:color w:val="000000" w:themeColor="text1"/>
          <w:sz w:val="24"/>
          <w:szCs w:val="24"/>
        </w:rPr>
        <w:t xml:space="preserve">trasformarsi in relazione ai bisogni dei singoli componenti; </w:t>
      </w:r>
    </w:p>
    <w:p w14:paraId="01961EE0" w14:textId="77777777" w:rsidR="00D57C3B" w:rsidRPr="00F04CF7" w:rsidRDefault="00D57C3B" w:rsidP="00D57C3B">
      <w:pPr>
        <w:pStyle w:val="Paragrafoelenco"/>
        <w:numPr>
          <w:ilvl w:val="0"/>
          <w:numId w:val="4"/>
        </w:numPr>
        <w:spacing w:line="240" w:lineRule="auto"/>
        <w:jc w:val="both"/>
        <w:rPr>
          <w:rFonts w:ascii="Times New Roman" w:hAnsi="Times New Roman" w:cs="Times New Roman"/>
          <w:color w:val="000000" w:themeColor="text1"/>
          <w:sz w:val="24"/>
          <w:szCs w:val="24"/>
        </w:rPr>
      </w:pPr>
      <w:r w:rsidRPr="00F04CF7">
        <w:rPr>
          <w:rFonts w:ascii="Times New Roman" w:eastAsia="Times New Roman" w:hAnsi="Times New Roman" w:cs="Times New Roman"/>
          <w:color w:val="000000" w:themeColor="text1"/>
          <w:sz w:val="24"/>
          <w:szCs w:val="24"/>
        </w:rPr>
        <w:t xml:space="preserve">conservare il senso della propria identità, stabilità e continuità nel tempo nonostante le trasformazioni. </w:t>
      </w:r>
    </w:p>
    <w:p w14:paraId="772B37F6" w14:textId="0A3B5E37" w:rsidR="00D57C3B" w:rsidRPr="00F04CF7" w:rsidRDefault="00D57C3B" w:rsidP="00AC7E75">
      <w:pPr>
        <w:spacing w:after="0" w:line="240" w:lineRule="auto"/>
        <w:jc w:val="both"/>
        <w:rPr>
          <w:rFonts w:ascii="Times New Roman" w:hAnsi="Times New Roman" w:cs="Times New Roman"/>
          <w:color w:val="000000" w:themeColor="text1"/>
          <w:sz w:val="24"/>
          <w:szCs w:val="24"/>
        </w:rPr>
      </w:pPr>
      <w:r w:rsidRPr="00F04CF7">
        <w:rPr>
          <w:rFonts w:ascii="Times New Roman" w:eastAsia="Times New Roman" w:hAnsi="Times New Roman" w:cs="Times New Roman"/>
          <w:color w:val="000000" w:themeColor="text1"/>
          <w:sz w:val="24"/>
          <w:szCs w:val="24"/>
        </w:rPr>
        <w:t xml:space="preserve"> </w:t>
      </w:r>
      <w:r w:rsidR="00AC7E75" w:rsidRPr="00F04CF7">
        <w:rPr>
          <w:rFonts w:ascii="Times New Roman" w:eastAsia="Times New Roman" w:hAnsi="Times New Roman" w:cs="Times New Roman"/>
          <w:color w:val="000000" w:themeColor="text1"/>
          <w:sz w:val="24"/>
          <w:szCs w:val="24"/>
        </w:rPr>
        <w:t>In particolare,</w:t>
      </w:r>
      <w:r w:rsidRPr="00F04CF7">
        <w:rPr>
          <w:rFonts w:ascii="Times New Roman" w:eastAsia="Times New Roman" w:hAnsi="Times New Roman" w:cs="Times New Roman"/>
          <w:color w:val="000000" w:themeColor="text1"/>
          <w:sz w:val="24"/>
          <w:szCs w:val="24"/>
        </w:rPr>
        <w:t xml:space="preserve"> quattro le </w:t>
      </w:r>
      <w:proofErr w:type="spellStart"/>
      <w:r w:rsidRPr="00F04CF7">
        <w:rPr>
          <w:rFonts w:ascii="Times New Roman" w:eastAsia="Times New Roman" w:hAnsi="Times New Roman" w:cs="Times New Roman"/>
          <w:color w:val="000000" w:themeColor="text1"/>
          <w:sz w:val="24"/>
          <w:szCs w:val="24"/>
        </w:rPr>
        <w:t>modalita</w:t>
      </w:r>
      <w:proofErr w:type="spellEnd"/>
      <w:r w:rsidRPr="00F04CF7">
        <w:rPr>
          <w:rFonts w:ascii="Times New Roman" w:eastAsia="Times New Roman" w:hAnsi="Times New Roman" w:cs="Times New Roman"/>
          <w:color w:val="000000" w:themeColor="text1"/>
          <w:sz w:val="24"/>
          <w:szCs w:val="24"/>
        </w:rPr>
        <w:t>̀ più o meno adattive, che una famiglia in cui nasce un figlio/figlia con disabilità può adottare per affrontare i vari momenti del ciclo di vita: concentrarsi sui bisogni del figlio</w:t>
      </w:r>
      <w:r w:rsidRPr="00F04CF7">
        <w:rPr>
          <w:rFonts w:ascii="Times New Roman" w:eastAsia="Times New Roman" w:hAnsi="Times New Roman" w:cs="Times New Roman"/>
          <w:i/>
          <w:iCs/>
          <w:color w:val="000000" w:themeColor="text1"/>
          <w:sz w:val="24"/>
          <w:szCs w:val="24"/>
        </w:rPr>
        <w:t xml:space="preserve"> (Child-</w:t>
      </w:r>
      <w:proofErr w:type="spellStart"/>
      <w:r w:rsidRPr="00F04CF7">
        <w:rPr>
          <w:rFonts w:ascii="Times New Roman" w:eastAsia="Times New Roman" w:hAnsi="Times New Roman" w:cs="Times New Roman"/>
          <w:i/>
          <w:iCs/>
          <w:color w:val="000000" w:themeColor="text1"/>
          <w:sz w:val="24"/>
          <w:szCs w:val="24"/>
        </w:rPr>
        <w:t>oriented</w:t>
      </w:r>
      <w:proofErr w:type="spellEnd"/>
      <w:r w:rsidRPr="00F04CF7">
        <w:rPr>
          <w:rFonts w:ascii="Times New Roman" w:eastAsia="Times New Roman" w:hAnsi="Times New Roman" w:cs="Times New Roman"/>
          <w:color w:val="000000" w:themeColor="text1"/>
          <w:sz w:val="24"/>
          <w:szCs w:val="24"/>
        </w:rPr>
        <w:t>); impegnarsi sulla creazione di un ambiente domestico consono alle nuove esigenze</w:t>
      </w:r>
      <w:r w:rsidRPr="00F04CF7">
        <w:rPr>
          <w:rFonts w:ascii="Times New Roman" w:eastAsia="Times New Roman" w:hAnsi="Times New Roman" w:cs="Times New Roman"/>
          <w:i/>
          <w:iCs/>
          <w:color w:val="000000" w:themeColor="text1"/>
          <w:sz w:val="24"/>
          <w:szCs w:val="24"/>
        </w:rPr>
        <w:t xml:space="preserve"> (Home </w:t>
      </w:r>
      <w:proofErr w:type="spellStart"/>
      <w:r w:rsidRPr="00F04CF7">
        <w:rPr>
          <w:rFonts w:ascii="Times New Roman" w:eastAsia="Times New Roman" w:hAnsi="Times New Roman" w:cs="Times New Roman"/>
          <w:i/>
          <w:iCs/>
          <w:color w:val="000000" w:themeColor="text1"/>
          <w:sz w:val="24"/>
          <w:szCs w:val="24"/>
        </w:rPr>
        <w:t>oriented</w:t>
      </w:r>
      <w:proofErr w:type="spellEnd"/>
      <w:r w:rsidRPr="00F04CF7">
        <w:rPr>
          <w:rFonts w:ascii="Times New Roman" w:eastAsia="Times New Roman" w:hAnsi="Times New Roman" w:cs="Times New Roman"/>
          <w:i/>
          <w:iCs/>
          <w:color w:val="000000" w:themeColor="text1"/>
          <w:sz w:val="24"/>
          <w:szCs w:val="24"/>
        </w:rPr>
        <w:t>)</w:t>
      </w:r>
      <w:r w:rsidRPr="00F04CF7">
        <w:rPr>
          <w:rFonts w:ascii="Times New Roman" w:eastAsia="Times New Roman" w:hAnsi="Times New Roman" w:cs="Times New Roman"/>
          <w:color w:val="000000" w:themeColor="text1"/>
          <w:sz w:val="24"/>
          <w:szCs w:val="24"/>
        </w:rPr>
        <w:t>; chiudersi nel guscio familiare</w:t>
      </w:r>
      <w:r w:rsidRPr="00F04CF7">
        <w:rPr>
          <w:rFonts w:ascii="Times New Roman" w:eastAsia="Times New Roman" w:hAnsi="Times New Roman" w:cs="Times New Roman"/>
          <w:i/>
          <w:iCs/>
          <w:color w:val="000000" w:themeColor="text1"/>
          <w:sz w:val="24"/>
          <w:szCs w:val="24"/>
        </w:rPr>
        <w:t xml:space="preserve"> (Parent-</w:t>
      </w:r>
      <w:proofErr w:type="spellStart"/>
      <w:r w:rsidRPr="00F04CF7">
        <w:rPr>
          <w:rFonts w:ascii="Times New Roman" w:eastAsia="Times New Roman" w:hAnsi="Times New Roman" w:cs="Times New Roman"/>
          <w:i/>
          <w:iCs/>
          <w:color w:val="000000" w:themeColor="text1"/>
          <w:sz w:val="24"/>
          <w:szCs w:val="24"/>
        </w:rPr>
        <w:t>oriented</w:t>
      </w:r>
      <w:proofErr w:type="spellEnd"/>
      <w:r w:rsidRPr="00F04CF7">
        <w:rPr>
          <w:rFonts w:ascii="Times New Roman" w:eastAsia="Times New Roman" w:hAnsi="Times New Roman" w:cs="Times New Roman"/>
          <w:i/>
          <w:iCs/>
          <w:color w:val="000000" w:themeColor="text1"/>
          <w:sz w:val="24"/>
          <w:szCs w:val="24"/>
        </w:rPr>
        <w:t>)</w:t>
      </w:r>
      <w:r w:rsidRPr="00F04CF7">
        <w:rPr>
          <w:rFonts w:ascii="Times New Roman" w:eastAsia="Times New Roman" w:hAnsi="Times New Roman" w:cs="Times New Roman"/>
          <w:color w:val="000000" w:themeColor="text1"/>
          <w:sz w:val="24"/>
          <w:szCs w:val="24"/>
        </w:rPr>
        <w:t>; abbracciare un Orientamento</w:t>
      </w:r>
      <w:r w:rsidRPr="00F04CF7">
        <w:rPr>
          <w:rFonts w:ascii="Times New Roman" w:eastAsia="Times New Roman" w:hAnsi="Times New Roman" w:cs="Times New Roman"/>
          <w:i/>
          <w:iCs/>
          <w:color w:val="000000" w:themeColor="text1"/>
          <w:sz w:val="24"/>
          <w:szCs w:val="24"/>
        </w:rPr>
        <w:t xml:space="preserve"> incerto </w:t>
      </w:r>
      <w:r w:rsidRPr="00F04CF7">
        <w:rPr>
          <w:rFonts w:ascii="Times New Roman" w:hAnsi="Times New Roman" w:cs="Times New Roman"/>
          <w:color w:val="000000" w:themeColor="text1"/>
          <w:sz w:val="24"/>
          <w:szCs w:val="24"/>
        </w:rPr>
        <w:t>(</w:t>
      </w:r>
      <w:proofErr w:type="spellStart"/>
      <w:r w:rsidRPr="00F04CF7">
        <w:rPr>
          <w:rFonts w:ascii="Times New Roman" w:hAnsi="Times New Roman" w:cs="Times New Roman"/>
          <w:color w:val="000000" w:themeColor="text1"/>
          <w:sz w:val="24"/>
          <w:szCs w:val="24"/>
        </w:rPr>
        <w:t>Fisman</w:t>
      </w:r>
      <w:proofErr w:type="spellEnd"/>
      <w:r w:rsidRPr="00F04CF7">
        <w:rPr>
          <w:rFonts w:ascii="Times New Roman" w:hAnsi="Times New Roman" w:cs="Times New Roman"/>
          <w:color w:val="000000" w:themeColor="text1"/>
          <w:sz w:val="24"/>
          <w:szCs w:val="24"/>
        </w:rPr>
        <w:t xml:space="preserve"> et </w:t>
      </w:r>
      <w:proofErr w:type="spellStart"/>
      <w:r w:rsidRPr="00F04CF7">
        <w:rPr>
          <w:rFonts w:ascii="Times New Roman" w:hAnsi="Times New Roman" w:cs="Times New Roman"/>
          <w:color w:val="000000" w:themeColor="text1"/>
          <w:sz w:val="24"/>
          <w:szCs w:val="24"/>
        </w:rPr>
        <w:t>All</w:t>
      </w:r>
      <w:proofErr w:type="spellEnd"/>
      <w:r w:rsidRPr="00F04CF7">
        <w:rPr>
          <w:rFonts w:ascii="Times New Roman" w:hAnsi="Times New Roman" w:cs="Times New Roman"/>
          <w:color w:val="000000" w:themeColor="text1"/>
          <w:sz w:val="24"/>
          <w:szCs w:val="24"/>
        </w:rPr>
        <w:t xml:space="preserve">., 2000). </w:t>
      </w:r>
    </w:p>
    <w:p w14:paraId="6224925E" w14:textId="273A360F" w:rsidR="00D57C3B" w:rsidRPr="00AC7E75" w:rsidRDefault="00D57C3B" w:rsidP="00AC7E75">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I servizi per la prima infanzia assumono una presa in carico quotidiana della famiglia dentro queste dinamiche. I colloqui sono dei momenti di relazione significativi, è possibile che emergano anche mediatori che rivestono un ruolo fondamentale per le transizioni tra casa e scuola, afferma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w:t>
      </w:r>
      <w:r w:rsidRPr="00F04CF7">
        <w:rPr>
          <w:rFonts w:ascii="Times New Roman" w:hAnsi="Times New Roman" w:cs="Times New Roman"/>
          <w:color w:val="000000" w:themeColor="text1"/>
          <w:sz w:val="24"/>
          <w:szCs w:val="24"/>
        </w:rPr>
        <w:lastRenderedPageBreak/>
        <w:t>(2006). L’Autore, in questo senso, non manca di richiamare l’attenzione sul</w:t>
      </w:r>
      <w:r w:rsidRPr="00F04CF7">
        <w:rPr>
          <w:rFonts w:ascii="Times New Roman" w:hAnsi="Times New Roman" w:cs="Times New Roman"/>
          <w:color w:val="000000" w:themeColor="text1"/>
          <w:sz w:val="24"/>
          <w:szCs w:val="24"/>
          <w:shd w:val="clear" w:color="auto" w:fill="FFFFFF"/>
        </w:rPr>
        <w:t xml:space="preserve">l’importanza che - nell’educazione di chi cresce </w:t>
      </w:r>
      <w:r w:rsidR="00AC7E75">
        <w:rPr>
          <w:rFonts w:ascii="Times New Roman" w:hAnsi="Times New Roman" w:cs="Times New Roman"/>
          <w:color w:val="000000" w:themeColor="text1"/>
          <w:sz w:val="24"/>
          <w:szCs w:val="24"/>
          <w:shd w:val="clear" w:color="auto" w:fill="FFFFFF"/>
        </w:rPr>
        <w:t>–</w:t>
      </w:r>
      <w:r w:rsidRPr="00F04CF7">
        <w:rPr>
          <w:rFonts w:ascii="Times New Roman" w:hAnsi="Times New Roman" w:cs="Times New Roman"/>
          <w:color w:val="000000" w:themeColor="text1"/>
          <w:sz w:val="24"/>
          <w:szCs w:val="24"/>
          <w:shd w:val="clear" w:color="auto" w:fill="FFFFFF"/>
        </w:rPr>
        <w:t xml:space="preserve"> vi sia un’ampia partecipazione di persone che non sono i genitori biologici (il dominio concettuale dell’</w:t>
      </w:r>
      <w:proofErr w:type="spellStart"/>
      <w:r w:rsidRPr="00F04CF7">
        <w:rPr>
          <w:rStyle w:val="Enfasicorsivo"/>
          <w:rFonts w:ascii="Times New Roman" w:hAnsi="Times New Roman" w:cs="Times New Roman"/>
          <w:color w:val="000000" w:themeColor="text1"/>
          <w:sz w:val="24"/>
          <w:szCs w:val="24"/>
          <w:bdr w:val="none" w:sz="0" w:space="0" w:color="auto" w:frame="1"/>
          <w:shd w:val="clear" w:color="auto" w:fill="FFFFFF"/>
        </w:rPr>
        <w:t>alloparentalità</w:t>
      </w:r>
      <w:proofErr w:type="spellEnd"/>
      <w:r w:rsidRPr="00F04CF7">
        <w:rPr>
          <w:rFonts w:ascii="Times New Roman" w:hAnsi="Times New Roman" w:cs="Times New Roman"/>
          <w:color w:val="000000" w:themeColor="text1"/>
          <w:sz w:val="24"/>
          <w:szCs w:val="24"/>
          <w:shd w:val="clear" w:color="auto" w:fill="FFFFFF"/>
        </w:rPr>
        <w:t>). Mette cioè in allarme circa il rischio che chi ha Bisogni Speciali risulti fortemente vincolato all’educazione esclusivamente parentale. Ciò premesso, l</w:t>
      </w:r>
      <w:r w:rsidRPr="00F04CF7">
        <w:rPr>
          <w:rFonts w:ascii="Times New Roman" w:hAnsi="Times New Roman" w:cs="Times New Roman"/>
          <w:color w:val="000000" w:themeColor="text1"/>
          <w:sz w:val="24"/>
          <w:szCs w:val="24"/>
        </w:rPr>
        <w:t>a sfida che devono affrontare i sistemi di istruzioni è importante anche nei passaggi successivi alla fascia d’età 0-6 anni: «</w:t>
      </w:r>
      <w:r w:rsidRPr="00AC7E75">
        <w:rPr>
          <w:rFonts w:ascii="Times New Roman" w:hAnsi="Times New Roman" w:cs="Times New Roman"/>
          <w:color w:val="000000" w:themeColor="text1"/>
          <w:sz w:val="24"/>
          <w:szCs w:val="24"/>
        </w:rPr>
        <w:t>da un lato è necessario un piano educativo individualizzato forte, tagliato su misura dei bisogni educativi speciali […] dall’altro ci si rende conto che se questo piano non si integra con la programmazione della sezione sarà un’ulteriore spinta alla segregazione</w:t>
      </w:r>
      <w:r w:rsidRPr="00F04CF7">
        <w:rPr>
          <w:rFonts w:ascii="Times New Roman" w:hAnsi="Times New Roman" w:cs="Times New Roman"/>
          <w:color w:val="000000" w:themeColor="text1"/>
          <w:sz w:val="24"/>
          <w:szCs w:val="24"/>
        </w:rPr>
        <w:t>» (</w:t>
      </w:r>
      <w:proofErr w:type="spellStart"/>
      <w:r w:rsidRPr="00F04CF7">
        <w:rPr>
          <w:rFonts w:ascii="Times New Roman" w:hAnsi="Times New Roman" w:cs="Times New Roman"/>
          <w:color w:val="000000" w:themeColor="text1"/>
          <w:sz w:val="24"/>
          <w:szCs w:val="24"/>
        </w:rPr>
        <w:t>Canevaro</w:t>
      </w:r>
      <w:proofErr w:type="spellEnd"/>
      <w:r w:rsidR="00AC7E75">
        <w:rPr>
          <w:rFonts w:ascii="Times New Roman" w:hAnsi="Times New Roman" w:cs="Times New Roman"/>
          <w:color w:val="000000" w:themeColor="text1"/>
          <w:sz w:val="24"/>
          <w:szCs w:val="24"/>
        </w:rPr>
        <w:t>,</w:t>
      </w:r>
      <w:r w:rsidRPr="00F04CF7">
        <w:rPr>
          <w:rFonts w:ascii="Times New Roman" w:hAnsi="Times New Roman" w:cs="Times New Roman"/>
          <w:color w:val="000000" w:themeColor="text1"/>
          <w:sz w:val="24"/>
          <w:szCs w:val="24"/>
        </w:rPr>
        <w:t xml:space="preserve"> </w:t>
      </w:r>
      <w:proofErr w:type="spellStart"/>
      <w:r w:rsidRPr="00F04CF7">
        <w:rPr>
          <w:rFonts w:ascii="Times New Roman" w:hAnsi="Times New Roman" w:cs="Times New Roman"/>
          <w:color w:val="000000" w:themeColor="text1"/>
          <w:sz w:val="24"/>
          <w:szCs w:val="24"/>
        </w:rPr>
        <w:t>Ianes</w:t>
      </w:r>
      <w:proofErr w:type="spellEnd"/>
      <w:r w:rsidRPr="00F04CF7">
        <w:rPr>
          <w:rFonts w:ascii="Times New Roman" w:hAnsi="Times New Roman" w:cs="Times New Roman"/>
          <w:color w:val="000000" w:themeColor="text1"/>
          <w:sz w:val="24"/>
          <w:szCs w:val="24"/>
        </w:rPr>
        <w:t xml:space="preserve">, 2015, p. 13). </w:t>
      </w:r>
    </w:p>
    <w:p w14:paraId="3010018E" w14:textId="2441B7AA" w:rsidR="00D57C3B" w:rsidRPr="00F04CF7" w:rsidRDefault="00D57C3B" w:rsidP="00AC7E75">
      <w:pPr>
        <w:spacing w:after="0" w:line="240" w:lineRule="auto"/>
        <w:jc w:val="both"/>
        <w:rPr>
          <w:rFonts w:ascii="Times New Roman" w:hAnsi="Times New Roman" w:cs="Times New Roman"/>
          <w:color w:val="000000" w:themeColor="text1"/>
          <w:sz w:val="24"/>
          <w:szCs w:val="24"/>
        </w:rPr>
      </w:pPr>
      <w:r w:rsidRPr="00F04CF7">
        <w:rPr>
          <w:rFonts w:ascii="Times New Roman" w:eastAsia="Times New Roman" w:hAnsi="Times New Roman" w:cs="Times New Roman"/>
          <w:color w:val="000000" w:themeColor="text1"/>
          <w:sz w:val="24"/>
          <w:szCs w:val="24"/>
        </w:rPr>
        <w:t xml:space="preserve">A volte poi la disabilità viene resa invisibile, viene negata dall’ambiente. Individuare precocemente </w:t>
      </w:r>
      <w:r w:rsidRPr="00F04CF7">
        <w:rPr>
          <w:rFonts w:ascii="Times New Roman" w:hAnsi="Times New Roman" w:cs="Times New Roman"/>
          <w:color w:val="000000" w:themeColor="text1"/>
          <w:sz w:val="24"/>
          <w:szCs w:val="24"/>
        </w:rPr>
        <w:t>la criticità è invece prerequisito per intervenire con attività educative adeguate, stimolanti ed efficaci ed è predittivo di</w:t>
      </w:r>
      <w:r w:rsidR="00AC7E75">
        <w:rPr>
          <w:rFonts w:ascii="Times New Roman" w:hAnsi="Times New Roman" w:cs="Times New Roman"/>
          <w:color w:val="000000" w:themeColor="text1"/>
          <w:sz w:val="24"/>
          <w:szCs w:val="24"/>
        </w:rPr>
        <w:t xml:space="preserve"> un</w:t>
      </w:r>
      <w:r w:rsidRPr="00F04CF7">
        <w:rPr>
          <w:rFonts w:ascii="Times New Roman" w:hAnsi="Times New Roman" w:cs="Times New Roman"/>
          <w:color w:val="000000" w:themeColor="text1"/>
          <w:sz w:val="24"/>
          <w:szCs w:val="24"/>
        </w:rPr>
        <w:t xml:space="preserve"> successo formativo longitudinale (</w:t>
      </w:r>
      <w:proofErr w:type="spellStart"/>
      <w:r w:rsidRPr="00F04CF7">
        <w:rPr>
          <w:rFonts w:ascii="Times New Roman" w:hAnsi="Times New Roman" w:cs="Times New Roman"/>
          <w:color w:val="000000" w:themeColor="text1"/>
          <w:sz w:val="24"/>
          <w:szCs w:val="24"/>
        </w:rPr>
        <w:t>Caldin</w:t>
      </w:r>
      <w:proofErr w:type="spellEnd"/>
      <w:r w:rsidRPr="00F04CF7">
        <w:rPr>
          <w:rFonts w:ascii="Times New Roman" w:hAnsi="Times New Roman" w:cs="Times New Roman"/>
          <w:color w:val="000000" w:themeColor="text1"/>
          <w:sz w:val="24"/>
          <w:szCs w:val="24"/>
        </w:rPr>
        <w:t>, 2017; d’Alonzo, 2017). Not</w:t>
      </w:r>
      <w:r w:rsidR="00AC7E75">
        <w:rPr>
          <w:rFonts w:ascii="Times New Roman" w:hAnsi="Times New Roman" w:cs="Times New Roman"/>
          <w:color w:val="000000" w:themeColor="text1"/>
          <w:sz w:val="24"/>
          <w:szCs w:val="24"/>
        </w:rPr>
        <w:t>a</w:t>
      </w:r>
      <w:r w:rsidRPr="00F04CF7">
        <w:rPr>
          <w:rFonts w:ascii="Times New Roman" w:hAnsi="Times New Roman" w:cs="Times New Roman"/>
          <w:color w:val="000000" w:themeColor="text1"/>
          <w:sz w:val="24"/>
          <w:szCs w:val="24"/>
        </w:rPr>
        <w:t xml:space="preserve"> inoltre, in tema di sviluppo epigenetico dell’identità, la funzione del rispecchiamento nella crescita adattiva: </w:t>
      </w:r>
      <w:r w:rsidRPr="00F04CF7">
        <w:rPr>
          <w:rFonts w:ascii="Times New Roman" w:hAnsi="Times New Roman" w:cs="Times New Roman"/>
          <w:i/>
          <w:iCs/>
          <w:color w:val="000000" w:themeColor="text1"/>
          <w:sz w:val="24"/>
          <w:szCs w:val="24"/>
        </w:rPr>
        <w:t>mi penso a partire da come sono pensato</w:t>
      </w:r>
      <w:r w:rsidRPr="00F04CF7">
        <w:rPr>
          <w:rFonts w:ascii="Times New Roman" w:hAnsi="Times New Roman" w:cs="Times New Roman"/>
          <w:color w:val="000000" w:themeColor="text1"/>
          <w:sz w:val="24"/>
          <w:szCs w:val="24"/>
        </w:rPr>
        <w:t xml:space="preserve">, per avere una identità bisogna avere una storia e </w:t>
      </w:r>
      <w:r w:rsidRPr="00F04CF7">
        <w:rPr>
          <w:rFonts w:ascii="Times New Roman" w:hAnsi="Times New Roman" w:cs="Times New Roman"/>
          <w:i/>
          <w:iCs/>
          <w:color w:val="000000" w:themeColor="text1"/>
          <w:sz w:val="24"/>
          <w:szCs w:val="24"/>
        </w:rPr>
        <w:t>bisogna essere riconosciuti nella storia della propria comunità</w:t>
      </w:r>
      <w:r w:rsidRPr="00F04CF7">
        <w:rPr>
          <w:rFonts w:ascii="Times New Roman" w:hAnsi="Times New Roman" w:cs="Times New Roman"/>
          <w:color w:val="000000" w:themeColor="text1"/>
          <w:sz w:val="24"/>
          <w:szCs w:val="24"/>
        </w:rPr>
        <w:t xml:space="preserve"> (</w:t>
      </w:r>
      <w:proofErr w:type="spellStart"/>
      <w:r w:rsidRPr="00F04CF7">
        <w:rPr>
          <w:rFonts w:ascii="Times New Roman" w:hAnsi="Times New Roman" w:cs="Times New Roman"/>
          <w:color w:val="000000" w:themeColor="text1"/>
          <w:sz w:val="24"/>
          <w:szCs w:val="24"/>
        </w:rPr>
        <w:t>Montobbio</w:t>
      </w:r>
      <w:proofErr w:type="spellEnd"/>
      <w:r w:rsidRPr="00F04CF7">
        <w:rPr>
          <w:rFonts w:ascii="Times New Roman" w:hAnsi="Times New Roman" w:cs="Times New Roman"/>
          <w:color w:val="000000" w:themeColor="text1"/>
          <w:sz w:val="24"/>
          <w:szCs w:val="24"/>
        </w:rPr>
        <w:t xml:space="preserve"> e Grondona, 1987). </w:t>
      </w:r>
    </w:p>
    <w:p w14:paraId="71188384" w14:textId="0A1A6023" w:rsidR="00D57C3B" w:rsidRPr="00F04CF7" w:rsidRDefault="00D57C3B" w:rsidP="00AC7E75">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È in questo </w:t>
      </w:r>
      <w:r w:rsidRPr="00F04CF7">
        <w:rPr>
          <w:rFonts w:ascii="Times New Roman" w:hAnsi="Times New Roman" w:cs="Times New Roman"/>
          <w:i/>
          <w:iCs/>
          <w:color w:val="000000" w:themeColor="text1"/>
          <w:sz w:val="24"/>
          <w:szCs w:val="24"/>
        </w:rPr>
        <w:t>humus</w:t>
      </w:r>
      <w:r w:rsidRPr="00F04CF7">
        <w:rPr>
          <w:rFonts w:ascii="Times New Roman" w:hAnsi="Times New Roman" w:cs="Times New Roman"/>
          <w:color w:val="000000" w:themeColor="text1"/>
          <w:sz w:val="24"/>
          <w:szCs w:val="24"/>
        </w:rPr>
        <w:t xml:space="preserve"> che affonda le radici </w:t>
      </w:r>
      <w:r w:rsidRPr="00F04CF7">
        <w:rPr>
          <w:rFonts w:ascii="Times New Roman" w:hAnsi="Times New Roman" w:cs="Times New Roman"/>
          <w:iCs/>
          <w:color w:val="000000" w:themeColor="text1"/>
          <w:sz w:val="24"/>
          <w:szCs w:val="24"/>
        </w:rPr>
        <w:t>l’</w:t>
      </w:r>
      <w:r w:rsidRPr="00F04CF7">
        <w:rPr>
          <w:rFonts w:ascii="Times New Roman" w:hAnsi="Times New Roman" w:cs="Times New Roman"/>
          <w:i/>
          <w:iCs/>
          <w:color w:val="000000" w:themeColor="text1"/>
          <w:sz w:val="24"/>
          <w:szCs w:val="24"/>
        </w:rPr>
        <w:t>alleanza con la famiglia</w:t>
      </w:r>
      <w:r w:rsidRPr="00F04CF7">
        <w:rPr>
          <w:rFonts w:ascii="Times New Roman" w:hAnsi="Times New Roman" w:cs="Times New Roman"/>
          <w:color w:val="000000" w:themeColor="text1"/>
          <w:sz w:val="24"/>
          <w:szCs w:val="24"/>
        </w:rPr>
        <w:t>. Un’alleanza che passa per il paradigma dell</w:t>
      </w:r>
      <w:r w:rsidRPr="00F04CF7">
        <w:rPr>
          <w:rFonts w:ascii="Times New Roman" w:hAnsi="Times New Roman" w:cs="Times New Roman"/>
          <w:i/>
          <w:iCs/>
          <w:color w:val="000000" w:themeColor="text1"/>
          <w:sz w:val="24"/>
          <w:szCs w:val="24"/>
        </w:rPr>
        <w:t>’agire ecologico</w:t>
      </w:r>
      <w:r w:rsidRPr="00F04CF7">
        <w:rPr>
          <w:rFonts w:ascii="Times New Roman" w:hAnsi="Times New Roman" w:cs="Times New Roman"/>
          <w:color w:val="000000" w:themeColor="text1"/>
          <w:sz w:val="24"/>
          <w:szCs w:val="24"/>
        </w:rPr>
        <w:t xml:space="preserve">, per l’assunzione di una </w:t>
      </w:r>
      <w:r w:rsidRPr="00F04CF7">
        <w:rPr>
          <w:rFonts w:ascii="Times New Roman" w:hAnsi="Times New Roman" w:cs="Times New Roman"/>
          <w:i/>
          <w:iCs/>
          <w:color w:val="000000" w:themeColor="text1"/>
          <w:sz w:val="24"/>
          <w:szCs w:val="24"/>
        </w:rPr>
        <w:t>prospettiva ampia ed ecosistemica</w:t>
      </w:r>
      <w:r w:rsidRPr="00F04CF7">
        <w:rPr>
          <w:rFonts w:ascii="Times New Roman" w:hAnsi="Times New Roman" w:cs="Times New Roman"/>
          <w:color w:val="000000" w:themeColor="text1"/>
          <w:sz w:val="24"/>
          <w:szCs w:val="24"/>
        </w:rPr>
        <w:t xml:space="preserve"> che intreccia una dinamica </w:t>
      </w:r>
      <w:proofErr w:type="spellStart"/>
      <w:r w:rsidRPr="00F04CF7">
        <w:rPr>
          <w:rFonts w:ascii="Times New Roman" w:hAnsi="Times New Roman" w:cs="Times New Roman"/>
          <w:color w:val="000000" w:themeColor="text1"/>
          <w:sz w:val="24"/>
          <w:szCs w:val="24"/>
        </w:rPr>
        <w:t>interazionista</w:t>
      </w:r>
      <w:proofErr w:type="spellEnd"/>
      <w:r w:rsidRPr="00F04CF7">
        <w:rPr>
          <w:rFonts w:ascii="Times New Roman" w:hAnsi="Times New Roman" w:cs="Times New Roman"/>
          <w:color w:val="000000" w:themeColor="text1"/>
          <w:sz w:val="24"/>
          <w:szCs w:val="24"/>
        </w:rPr>
        <w:t xml:space="preserve"> fra gli individui e i </w:t>
      </w:r>
      <w:r w:rsidRPr="00F04CF7">
        <w:rPr>
          <w:rFonts w:ascii="Times New Roman" w:hAnsi="Times New Roman" w:cs="Times New Roman"/>
          <w:i/>
          <w:iCs/>
          <w:color w:val="000000" w:themeColor="text1"/>
          <w:sz w:val="24"/>
          <w:szCs w:val="24"/>
        </w:rPr>
        <w:t>contesti di appartenenza</w:t>
      </w:r>
      <w:r w:rsidRPr="00F04CF7">
        <w:rPr>
          <w:rFonts w:ascii="Times New Roman" w:hAnsi="Times New Roman" w:cs="Times New Roman"/>
          <w:color w:val="000000" w:themeColor="text1"/>
          <w:sz w:val="24"/>
          <w:szCs w:val="24"/>
        </w:rPr>
        <w:t xml:space="preserve"> (Paolini, 2009). Non si tratta di operare per adattare la persona con disabilità al contesto ma anche di trasformare i contesti utilizzando </w:t>
      </w:r>
      <w:r w:rsidRPr="00F04CF7">
        <w:rPr>
          <w:rFonts w:ascii="Times New Roman" w:hAnsi="Times New Roman" w:cs="Times New Roman"/>
          <w:i/>
          <w:iCs/>
          <w:color w:val="000000" w:themeColor="text1"/>
          <w:sz w:val="24"/>
          <w:szCs w:val="24"/>
        </w:rPr>
        <w:t xml:space="preserve">mediatori specifici </w:t>
      </w:r>
      <w:r w:rsidRPr="00F04CF7">
        <w:rPr>
          <w:rFonts w:ascii="Times New Roman" w:hAnsi="Times New Roman" w:cs="Times New Roman"/>
          <w:color w:val="000000" w:themeColor="text1"/>
          <w:sz w:val="24"/>
          <w:szCs w:val="24"/>
        </w:rPr>
        <w:t>che permettano alla pluralità di soggetti e ai differenti sviluppi di partecipare e migliorare i propri apprendimenti.</w:t>
      </w:r>
      <w:r w:rsidRPr="00F04CF7">
        <w:rPr>
          <w:rFonts w:ascii="Times New Roman" w:hAnsi="Times New Roman" w:cs="Times New Roman"/>
          <w:color w:val="000000" w:themeColor="text1"/>
          <w:sz w:val="24"/>
          <w:szCs w:val="24"/>
          <w:shd w:val="clear" w:color="auto" w:fill="FFFFFF"/>
        </w:rPr>
        <w:t xml:space="preserve"> È questa la metafora del testo ‘</w:t>
      </w:r>
      <w:r w:rsidRPr="00F04CF7">
        <w:rPr>
          <w:rFonts w:ascii="Times New Roman" w:hAnsi="Times New Roman" w:cs="Times New Roman"/>
          <w:i/>
          <w:iCs/>
          <w:color w:val="000000" w:themeColor="text1"/>
          <w:sz w:val="24"/>
          <w:szCs w:val="24"/>
        </w:rPr>
        <w:t>Pietre che affiorano’</w:t>
      </w:r>
      <w:r w:rsidRPr="00F04CF7">
        <w:rPr>
          <w:rFonts w:ascii="Times New Roman" w:hAnsi="Times New Roman" w:cs="Times New Roman"/>
          <w:color w:val="000000" w:themeColor="text1"/>
          <w:sz w:val="24"/>
          <w:szCs w:val="24"/>
        </w:rPr>
        <w:t>: i mediatori sono dei sassi che permettono di poggiare il piede per attraversare un corso d’acqua senza bagnarsi i piedi: ma perché ciò accada ogni sasso deve essere ben piantato, stabile, e deve avere altri sassi stabili a portata di passo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2008). </w:t>
      </w:r>
    </w:p>
    <w:p w14:paraId="547A6479" w14:textId="745614E7" w:rsidR="00D57C3B" w:rsidRPr="00F04CF7" w:rsidRDefault="00D57C3B" w:rsidP="00AC7E75">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Come si diceva nell’incipit, il </w:t>
      </w:r>
      <w:r w:rsidRPr="00F04CF7">
        <w:rPr>
          <w:rFonts w:ascii="Times New Roman" w:hAnsi="Times New Roman" w:cs="Times New Roman"/>
          <w:i/>
          <w:iCs/>
          <w:color w:val="000000" w:themeColor="text1"/>
          <w:sz w:val="24"/>
          <w:szCs w:val="24"/>
        </w:rPr>
        <w:t>contesto competente</w:t>
      </w:r>
      <w:r w:rsidRPr="00F04CF7">
        <w:rPr>
          <w:rFonts w:ascii="Times New Roman" w:hAnsi="Times New Roman" w:cs="Times New Roman"/>
          <w:color w:val="000000" w:themeColor="text1"/>
          <w:sz w:val="24"/>
          <w:szCs w:val="24"/>
        </w:rPr>
        <w:t xml:space="preserve"> è paziente, sa aspettare anche di fronte alla complessità, e impaziente, perché esige quando c’è da esigere. Complementare ad esso è </w:t>
      </w:r>
      <w:r w:rsidRPr="00F04CF7">
        <w:rPr>
          <w:rFonts w:ascii="Times New Roman" w:hAnsi="Times New Roman" w:cs="Times New Roman"/>
          <w:iCs/>
          <w:color w:val="000000" w:themeColor="text1"/>
          <w:sz w:val="24"/>
          <w:szCs w:val="24"/>
        </w:rPr>
        <w:t>l</w:t>
      </w:r>
      <w:r w:rsidRPr="00F04CF7">
        <w:rPr>
          <w:rFonts w:ascii="Times New Roman" w:hAnsi="Times New Roman" w:cs="Times New Roman"/>
          <w:i/>
          <w:iCs/>
          <w:color w:val="000000" w:themeColor="text1"/>
          <w:sz w:val="24"/>
          <w:szCs w:val="24"/>
        </w:rPr>
        <w:t xml:space="preserve">’empatia competente, </w:t>
      </w:r>
      <w:r w:rsidRPr="00F04CF7">
        <w:rPr>
          <w:rFonts w:ascii="Times New Roman" w:hAnsi="Times New Roman" w:cs="Times New Roman"/>
          <w:color w:val="000000" w:themeColor="text1"/>
          <w:sz w:val="24"/>
          <w:szCs w:val="24"/>
        </w:rPr>
        <w:t xml:space="preserve">distinta da </w:t>
      </w:r>
      <w:r w:rsidRPr="00F04CF7">
        <w:rPr>
          <w:rFonts w:ascii="Times New Roman" w:hAnsi="Times New Roman" w:cs="Times New Roman"/>
          <w:iCs/>
          <w:color w:val="000000" w:themeColor="text1"/>
          <w:sz w:val="24"/>
          <w:szCs w:val="24"/>
        </w:rPr>
        <w:t>un’</w:t>
      </w:r>
      <w:r w:rsidRPr="00F04CF7">
        <w:rPr>
          <w:rFonts w:ascii="Times New Roman" w:hAnsi="Times New Roman" w:cs="Times New Roman"/>
          <w:i/>
          <w:iCs/>
          <w:color w:val="000000" w:themeColor="text1"/>
          <w:sz w:val="24"/>
          <w:szCs w:val="24"/>
        </w:rPr>
        <w:t>empatia prepotente</w:t>
      </w:r>
      <w:r w:rsidRPr="00F04CF7">
        <w:rPr>
          <w:rFonts w:ascii="Times New Roman" w:hAnsi="Times New Roman" w:cs="Times New Roman"/>
          <w:color w:val="000000" w:themeColor="text1"/>
          <w:sz w:val="24"/>
          <w:szCs w:val="24"/>
        </w:rPr>
        <w:t xml:space="preserve">, prescrittiva di un’evoluzione già prevista, lineare, con tappe e verifiche già programmate. Queste ed altre le dimensioni del dispositivo pedagogico- educativo della </w:t>
      </w:r>
      <w:r w:rsidRPr="00F04CF7">
        <w:rPr>
          <w:rFonts w:ascii="Times New Roman" w:hAnsi="Times New Roman" w:cs="Times New Roman"/>
          <w:i/>
          <w:iCs/>
          <w:color w:val="000000" w:themeColor="text1"/>
          <w:sz w:val="24"/>
          <w:szCs w:val="24"/>
        </w:rPr>
        <w:t>relazione d’aiuto</w:t>
      </w:r>
      <w:r w:rsidRPr="00F04CF7">
        <w:rPr>
          <w:rFonts w:ascii="Times New Roman" w:hAnsi="Times New Roman" w:cs="Times New Roman"/>
          <w:color w:val="000000" w:themeColor="text1"/>
          <w:sz w:val="24"/>
          <w:szCs w:val="24"/>
        </w:rPr>
        <w:t xml:space="preserve">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e Chieregatti,1999) che, come vedremo in conclusione, subisce un ulteriore articolazione epistemica e di metodo di importanza determinante per l’età evolutiva. </w:t>
      </w:r>
    </w:p>
    <w:p w14:paraId="766D6A05" w14:textId="77777777" w:rsidR="00D57C3B" w:rsidRPr="00F04CF7" w:rsidRDefault="00D57C3B" w:rsidP="00AC7E75">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Proprio per padroneggiare la peculiarità brevemente indicate della relazione tra sistema famiglia, servizi educativi, bambino o bambina (0-6 anni fase evolutiva dello sviluppo epigenetico) è fondamentale identificare dei punti di riferimento, delle dimensioni fondanti la </w:t>
      </w:r>
      <w:r w:rsidRPr="00F04CF7">
        <w:rPr>
          <w:rFonts w:ascii="Times New Roman" w:hAnsi="Times New Roman" w:cs="Times New Roman"/>
          <w:i/>
          <w:iCs/>
          <w:color w:val="000000" w:themeColor="text1"/>
          <w:sz w:val="24"/>
          <w:szCs w:val="24"/>
        </w:rPr>
        <w:t>relazione d’aiuto</w:t>
      </w:r>
      <w:r w:rsidRPr="00F04CF7">
        <w:rPr>
          <w:rFonts w:ascii="Times New Roman" w:hAnsi="Times New Roman" w:cs="Times New Roman"/>
          <w:color w:val="000000" w:themeColor="text1"/>
          <w:sz w:val="24"/>
          <w:szCs w:val="24"/>
        </w:rPr>
        <w:t xml:space="preserve"> con la famiglia del bambino con disabilità che potrebbero divenire o essere letti anche come fattori protettivi per la promozione di processi evolutivi. Tra essi: </w:t>
      </w:r>
    </w:p>
    <w:p w14:paraId="5E892984" w14:textId="77777777" w:rsidR="00D57C3B" w:rsidRPr="00F04CF7" w:rsidRDefault="00D57C3B" w:rsidP="00D57C3B">
      <w:pPr>
        <w:pStyle w:val="Paragrafoelenco"/>
        <w:numPr>
          <w:ilvl w:val="0"/>
          <w:numId w:val="3"/>
        </w:numPr>
        <w:spacing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la costruzione di un percorso che favorisce la conoscenza e la comprensione della realtà che si incontra e con la quale si deve interagire;</w:t>
      </w:r>
    </w:p>
    <w:p w14:paraId="4F0A95C7" w14:textId="77777777" w:rsidR="00D57C3B" w:rsidRPr="00F04CF7" w:rsidRDefault="00D57C3B" w:rsidP="00D57C3B">
      <w:pPr>
        <w:pStyle w:val="Paragrafoelenco"/>
        <w:numPr>
          <w:ilvl w:val="0"/>
          <w:numId w:val="3"/>
        </w:numPr>
        <w:spacing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intessere relazioni di prossimità anche spontanee e su base volontaria iniziando magari dal riconoscimento e dalla valorizzazione delle competenze dei genitori e degli amici, colleghi, vicini creando una rete di sostegno;</w:t>
      </w:r>
    </w:p>
    <w:p w14:paraId="6420D18D" w14:textId="77777777" w:rsidR="00D57C3B" w:rsidRPr="00F04CF7" w:rsidRDefault="00D57C3B" w:rsidP="00D57C3B">
      <w:pPr>
        <w:pStyle w:val="Paragrafoelenco"/>
        <w:numPr>
          <w:ilvl w:val="0"/>
          <w:numId w:val="3"/>
        </w:numPr>
        <w:spacing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l’assunzione di uno stile educativo e relazionale capace di riconoscere, valorizzare e imparare dal/dai bambini e dai giovani e anche dai loro genitori attraverso l’utilizzo di una comunicazione ecologica. Pensare le persone con disabilità e famiglie, non solo come da assistere e aiutare ma anche come cittadini, attori partecipi e protagonisti del loro processo evolutivo. Capaci di autodeterminazione anche quando si è in presenza di comportamenti ancora molto lontani da ciò o quando sussistono forti vulnerabilità; </w:t>
      </w:r>
    </w:p>
    <w:p w14:paraId="5A13FB64" w14:textId="654110A0" w:rsidR="00D57C3B" w:rsidRPr="00F04CF7" w:rsidRDefault="00D57C3B" w:rsidP="00D57C3B">
      <w:pPr>
        <w:pStyle w:val="Paragrafoelenco"/>
        <w:numPr>
          <w:ilvl w:val="0"/>
          <w:numId w:val="3"/>
        </w:numPr>
        <w:spacing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creare relazioni stabili non solo con altre agenzie del territorio specializzate (fondazioni, associazioni...), con i servizi </w:t>
      </w:r>
      <w:r w:rsidR="00AC7E75" w:rsidRPr="00F04CF7">
        <w:rPr>
          <w:rFonts w:ascii="Times New Roman" w:hAnsi="Times New Roman" w:cs="Times New Roman"/>
          <w:color w:val="000000" w:themeColor="text1"/>
          <w:sz w:val="24"/>
          <w:szCs w:val="24"/>
        </w:rPr>
        <w:t>sociosanitari</w:t>
      </w:r>
      <w:r w:rsidRPr="00F04CF7">
        <w:rPr>
          <w:rFonts w:ascii="Times New Roman" w:hAnsi="Times New Roman" w:cs="Times New Roman"/>
          <w:color w:val="000000" w:themeColor="text1"/>
          <w:sz w:val="24"/>
          <w:szCs w:val="24"/>
        </w:rPr>
        <w:t xml:space="preserve"> e riabilitativi, con le agenzie educative extra scolastiche, con esperti (</w:t>
      </w:r>
      <w:r w:rsidRPr="00F04CF7">
        <w:rPr>
          <w:rFonts w:ascii="Times New Roman" w:hAnsi="Times New Roman" w:cs="Times New Roman"/>
          <w:i/>
          <w:iCs/>
          <w:color w:val="000000" w:themeColor="text1"/>
          <w:sz w:val="24"/>
          <w:szCs w:val="24"/>
        </w:rPr>
        <w:t>Ibidem</w:t>
      </w:r>
      <w:r w:rsidRPr="00F04CF7">
        <w:rPr>
          <w:rFonts w:ascii="Times New Roman" w:hAnsi="Times New Roman" w:cs="Times New Roman"/>
          <w:color w:val="000000" w:themeColor="text1"/>
          <w:sz w:val="24"/>
          <w:szCs w:val="24"/>
        </w:rPr>
        <w:t xml:space="preserve">, 1999). </w:t>
      </w:r>
    </w:p>
    <w:p w14:paraId="4BA01E1E" w14:textId="10176A32" w:rsidR="00D57C3B" w:rsidRPr="00F04CF7" w:rsidRDefault="00D57C3B" w:rsidP="00D57C3B">
      <w:pPr>
        <w:spacing w:line="240" w:lineRule="auto"/>
        <w:jc w:val="both"/>
        <w:rPr>
          <w:rFonts w:ascii="Times New Roman" w:hAnsi="Times New Roman" w:cs="Times New Roman"/>
          <w:i/>
          <w:iCs/>
          <w:color w:val="000000" w:themeColor="text1"/>
          <w:sz w:val="24"/>
          <w:szCs w:val="24"/>
        </w:rPr>
      </w:pPr>
      <w:r w:rsidRPr="00F04CF7">
        <w:rPr>
          <w:rFonts w:ascii="Times New Roman" w:hAnsi="Times New Roman" w:cs="Times New Roman"/>
          <w:color w:val="000000" w:themeColor="text1"/>
          <w:sz w:val="24"/>
          <w:szCs w:val="24"/>
        </w:rPr>
        <w:lastRenderedPageBreak/>
        <w:t>Le dimensioni pedagogico educative indicate, in particolare in presenza di bambini e bambini in giovanissima età, si mette al servizio di un’</w:t>
      </w:r>
      <w:r w:rsidRPr="00F04CF7">
        <w:rPr>
          <w:rFonts w:ascii="Times New Roman" w:hAnsi="Times New Roman" w:cs="Times New Roman"/>
          <w:i/>
          <w:iCs/>
          <w:color w:val="000000" w:themeColor="text1"/>
          <w:sz w:val="24"/>
          <w:szCs w:val="24"/>
        </w:rPr>
        <w:t xml:space="preserve">evoluzione </w:t>
      </w:r>
      <w:proofErr w:type="spellStart"/>
      <w:r w:rsidRPr="00F04CF7">
        <w:rPr>
          <w:rFonts w:ascii="Times New Roman" w:hAnsi="Times New Roman" w:cs="Times New Roman"/>
          <w:i/>
          <w:iCs/>
          <w:color w:val="000000" w:themeColor="text1"/>
          <w:sz w:val="24"/>
          <w:szCs w:val="24"/>
        </w:rPr>
        <w:t>exattativa</w:t>
      </w:r>
      <w:proofErr w:type="spellEnd"/>
      <w:r w:rsidRPr="00F04CF7">
        <w:rPr>
          <w:rFonts w:ascii="Times New Roman" w:hAnsi="Times New Roman" w:cs="Times New Roman"/>
          <w:color w:val="000000" w:themeColor="text1"/>
          <w:sz w:val="24"/>
          <w:szCs w:val="24"/>
        </w:rPr>
        <w:t xml:space="preserve"> che non ha un modello di riferimento a cui condurre la dinamica; costruisce il modello attraverso </w:t>
      </w:r>
      <w:r w:rsidR="00AC7E75" w:rsidRPr="00F04CF7">
        <w:rPr>
          <w:rFonts w:ascii="Times New Roman" w:hAnsi="Times New Roman" w:cs="Times New Roman"/>
          <w:color w:val="000000" w:themeColor="text1"/>
          <w:sz w:val="24"/>
          <w:szCs w:val="24"/>
        </w:rPr>
        <w:t>l’alleanza con</w:t>
      </w:r>
      <w:r w:rsidRPr="00F04CF7">
        <w:rPr>
          <w:rFonts w:ascii="Times New Roman" w:hAnsi="Times New Roman" w:cs="Times New Roman"/>
          <w:color w:val="000000" w:themeColor="text1"/>
          <w:sz w:val="24"/>
          <w:szCs w:val="24"/>
        </w:rPr>
        <w:t xml:space="preserve"> la famiglia con riorientamenti reciproci e progressivi. </w:t>
      </w:r>
      <w:r w:rsidR="00AC7E75" w:rsidRPr="00F04CF7">
        <w:rPr>
          <w:rFonts w:ascii="Times New Roman" w:hAnsi="Times New Roman" w:cs="Times New Roman"/>
          <w:color w:val="000000" w:themeColor="text1"/>
          <w:sz w:val="24"/>
          <w:szCs w:val="24"/>
        </w:rPr>
        <w:t>È</w:t>
      </w:r>
      <w:r w:rsidRPr="00F04CF7">
        <w:rPr>
          <w:rFonts w:ascii="Times New Roman" w:hAnsi="Times New Roman" w:cs="Times New Roman"/>
          <w:color w:val="000000" w:themeColor="text1"/>
          <w:sz w:val="24"/>
          <w:szCs w:val="24"/>
        </w:rPr>
        <w:t xml:space="preserve"> quella che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(2008) definisce la </w:t>
      </w:r>
      <w:r w:rsidRPr="00F04CF7">
        <w:rPr>
          <w:rFonts w:ascii="Times New Roman" w:hAnsi="Times New Roman" w:cs="Times New Roman"/>
          <w:i/>
          <w:iCs/>
          <w:color w:val="000000" w:themeColor="text1"/>
          <w:sz w:val="24"/>
          <w:szCs w:val="24"/>
        </w:rPr>
        <w:t>presa in carico</w:t>
      </w:r>
      <w:r w:rsidRPr="00F04CF7">
        <w:rPr>
          <w:rFonts w:ascii="Times New Roman" w:hAnsi="Times New Roman" w:cs="Times New Roman"/>
          <w:color w:val="000000" w:themeColor="text1"/>
          <w:sz w:val="24"/>
          <w:szCs w:val="24"/>
        </w:rPr>
        <w:t xml:space="preserve"> </w:t>
      </w:r>
      <w:r w:rsidRPr="00F04CF7">
        <w:rPr>
          <w:rFonts w:ascii="Times New Roman" w:hAnsi="Times New Roman" w:cs="Times New Roman"/>
          <w:i/>
          <w:iCs/>
          <w:color w:val="000000" w:themeColor="text1"/>
          <w:sz w:val="24"/>
          <w:szCs w:val="24"/>
        </w:rPr>
        <w:t xml:space="preserve">sinaptica </w:t>
      </w:r>
      <w:r w:rsidRPr="00F04CF7">
        <w:rPr>
          <w:rFonts w:ascii="Times New Roman" w:hAnsi="Times New Roman" w:cs="Times New Roman"/>
          <w:color w:val="000000" w:themeColor="text1"/>
          <w:sz w:val="24"/>
          <w:szCs w:val="24"/>
        </w:rPr>
        <w:t xml:space="preserve">e la </w:t>
      </w:r>
      <w:r w:rsidRPr="00F04CF7">
        <w:rPr>
          <w:rFonts w:ascii="Times New Roman" w:hAnsi="Times New Roman" w:cs="Times New Roman"/>
          <w:i/>
          <w:iCs/>
          <w:color w:val="000000" w:themeColor="text1"/>
          <w:sz w:val="24"/>
          <w:szCs w:val="24"/>
        </w:rPr>
        <w:t>relazione di prossimità</w:t>
      </w:r>
      <w:r w:rsidRPr="00F04CF7">
        <w:rPr>
          <w:rFonts w:ascii="Times New Roman" w:hAnsi="Times New Roman" w:cs="Times New Roman"/>
          <w:color w:val="000000" w:themeColor="text1"/>
          <w:sz w:val="24"/>
          <w:szCs w:val="24"/>
        </w:rPr>
        <w:t xml:space="preserve"> (in un certo senso sviluppo della relazione di cura che assume una dimensione distribuita nel contesto). </w:t>
      </w:r>
      <w:r w:rsidR="00AC7E75" w:rsidRPr="00F04CF7">
        <w:rPr>
          <w:rFonts w:ascii="Times New Roman" w:hAnsi="Times New Roman" w:cs="Times New Roman"/>
          <w:color w:val="000000" w:themeColor="text1"/>
          <w:sz w:val="24"/>
          <w:szCs w:val="24"/>
        </w:rPr>
        <w:t>È</w:t>
      </w:r>
      <w:r w:rsidRPr="00F04CF7">
        <w:rPr>
          <w:rFonts w:ascii="Times New Roman" w:hAnsi="Times New Roman" w:cs="Times New Roman"/>
          <w:color w:val="000000" w:themeColor="text1"/>
          <w:sz w:val="24"/>
          <w:szCs w:val="24"/>
        </w:rPr>
        <w:t xml:space="preserve"> in questa </w:t>
      </w:r>
      <w:r w:rsidRPr="00F04CF7">
        <w:rPr>
          <w:rFonts w:ascii="Times New Roman" w:hAnsi="Times New Roman" w:cs="Times New Roman"/>
          <w:i/>
          <w:iCs/>
          <w:color w:val="000000" w:themeColor="text1"/>
          <w:sz w:val="24"/>
          <w:szCs w:val="24"/>
        </w:rPr>
        <w:t>dimensione sinaptica,</w:t>
      </w:r>
      <w:r w:rsidRPr="00F04CF7">
        <w:rPr>
          <w:rFonts w:ascii="Times New Roman" w:hAnsi="Times New Roman" w:cs="Times New Roman"/>
          <w:color w:val="000000" w:themeColor="text1"/>
          <w:sz w:val="24"/>
          <w:szCs w:val="24"/>
        </w:rPr>
        <w:t xml:space="preserve"> in cui gli elementi di contrasto vengono riformulati in termini di progetto comune, individuale e sociale insieme, che deve realizzarsi la presa in carico della famiglia del bambino-bambina con disabilità (Biggeri e Bellanca, 2010).</w:t>
      </w:r>
    </w:p>
    <w:p w14:paraId="3D045111" w14:textId="508648AA" w:rsidR="00654378" w:rsidRPr="00F04CF7" w:rsidRDefault="00654378" w:rsidP="00654378">
      <w:pPr>
        <w:pStyle w:val="NormaleWeb"/>
        <w:shd w:val="clear" w:color="auto" w:fill="FFFFFF"/>
        <w:spacing w:before="0" w:beforeAutospacing="0" w:after="0" w:afterAutospacing="0"/>
        <w:jc w:val="both"/>
        <w:rPr>
          <w:color w:val="000000" w:themeColor="text1"/>
        </w:rPr>
      </w:pPr>
      <w:r>
        <w:rPr>
          <w:color w:val="000000" w:themeColor="text1"/>
        </w:rPr>
        <w:t>4</w:t>
      </w:r>
      <w:r w:rsidRPr="00F04CF7">
        <w:rPr>
          <w:color w:val="000000" w:themeColor="text1"/>
        </w:rPr>
        <w:t>. I servizi 0-6 come contesti coevolutivi</w:t>
      </w:r>
    </w:p>
    <w:p w14:paraId="69A6C527" w14:textId="77777777" w:rsidR="00654378" w:rsidRPr="00F04CF7" w:rsidRDefault="00654378" w:rsidP="00654378">
      <w:pPr>
        <w:pStyle w:val="NormaleWeb"/>
        <w:shd w:val="clear" w:color="auto" w:fill="FFFFFF"/>
        <w:spacing w:before="0" w:beforeAutospacing="0" w:after="0" w:afterAutospacing="0"/>
        <w:jc w:val="both"/>
        <w:rPr>
          <w:color w:val="000000" w:themeColor="text1"/>
        </w:rPr>
      </w:pPr>
    </w:p>
    <w:p w14:paraId="3DE64A0D" w14:textId="77777777" w:rsidR="00654378" w:rsidRPr="00F04CF7" w:rsidRDefault="00654378" w:rsidP="00654378">
      <w:pPr>
        <w:pStyle w:val="NormaleWeb"/>
        <w:shd w:val="clear" w:color="auto" w:fill="FFFFFF"/>
        <w:spacing w:before="0" w:beforeAutospacing="0" w:after="0" w:afterAutospacing="0"/>
        <w:jc w:val="both"/>
        <w:rPr>
          <w:color w:val="000000" w:themeColor="text1"/>
        </w:rPr>
      </w:pPr>
      <w:r w:rsidRPr="00F04CF7">
        <w:rPr>
          <w:color w:val="000000" w:themeColor="text1"/>
        </w:rPr>
        <w:t xml:space="preserve">L’avvento del sistema integrato 0-6 con il decreto 13 aprile 2017 n. 65 </w:t>
      </w:r>
      <w:r>
        <w:rPr>
          <w:color w:val="000000" w:themeColor="text1"/>
        </w:rPr>
        <w:t>è stato</w:t>
      </w:r>
      <w:r w:rsidRPr="00F04CF7">
        <w:rPr>
          <w:color w:val="000000" w:themeColor="text1"/>
        </w:rPr>
        <w:t xml:space="preserve"> accolto con entusiasmo da Andrea </w:t>
      </w:r>
      <w:proofErr w:type="spellStart"/>
      <w:r w:rsidRPr="00F04CF7">
        <w:rPr>
          <w:color w:val="000000" w:themeColor="text1"/>
        </w:rPr>
        <w:t>Canevaro</w:t>
      </w:r>
      <w:proofErr w:type="spellEnd"/>
      <w:r w:rsidRPr="00F04CF7">
        <w:rPr>
          <w:color w:val="000000" w:themeColor="text1"/>
        </w:rPr>
        <w:t>. Di fatto un’educazione pensata e progettata fin dall’infanzia rappresenta la prima grande occasione inclusiva, a patto che si sia capaci di costruire contesti in grado di promuovere opportunità formative e</w:t>
      </w:r>
      <w:r>
        <w:rPr>
          <w:color w:val="000000" w:themeColor="text1"/>
        </w:rPr>
        <w:t>,</w:t>
      </w:r>
      <w:r w:rsidRPr="00F04CF7">
        <w:rPr>
          <w:color w:val="000000" w:themeColor="text1"/>
        </w:rPr>
        <w:t xml:space="preserve"> al tempo stesso</w:t>
      </w:r>
      <w:r>
        <w:rPr>
          <w:color w:val="000000" w:themeColor="text1"/>
        </w:rPr>
        <w:t>,</w:t>
      </w:r>
      <w:r w:rsidRPr="00F04CF7">
        <w:rPr>
          <w:color w:val="000000" w:themeColor="text1"/>
        </w:rPr>
        <w:t xml:space="preserve"> interrogare le competenze dei professionisti che dentro questi servizi abitano. Rileggendo oggi le </w:t>
      </w:r>
      <w:r>
        <w:rPr>
          <w:color w:val="000000" w:themeColor="text1"/>
        </w:rPr>
        <w:t>“</w:t>
      </w:r>
      <w:r w:rsidRPr="00F04CF7">
        <w:rPr>
          <w:color w:val="000000" w:themeColor="text1"/>
        </w:rPr>
        <w:t>Linee Pedagogiche per il sistema integrato 0-6</w:t>
      </w:r>
      <w:r>
        <w:rPr>
          <w:color w:val="000000" w:themeColor="text1"/>
        </w:rPr>
        <w:t>”</w:t>
      </w:r>
      <w:r w:rsidRPr="00F04CF7">
        <w:rPr>
          <w:color w:val="000000" w:themeColor="text1"/>
        </w:rPr>
        <w:t xml:space="preserve">, volute fortemente dall’amico e compagno di ricerche Giancarlo Cerini, si possono recuperare importanti legami con alcuni costrutti nati nella sua riflessione pedagogica. Tra questi possono essere citati l’idea di un ecosistema formativo dove tutti crescono insieme, la centralità e il protagonismo dei bambini nella loro unicità e diversità, l’idea di un curricolo unitario che è un fare un progetto e mai un avene uno a prescindere da chi si incontra. Scriveva a proposito all’inizio degli anni Duemila: </w:t>
      </w:r>
      <w:r>
        <w:rPr>
          <w:color w:val="000000" w:themeColor="text1"/>
        </w:rPr>
        <w:t>«</w:t>
      </w:r>
      <w:r w:rsidRPr="00F04CF7">
        <w:rPr>
          <w:color w:val="000000" w:themeColor="text1"/>
        </w:rPr>
        <w:t>Posso entrare in una relazione d’aiuto e avere un progetto, con tutti i rischi di subordinazione dell’altro; più faticoso – enormemente più faticoso – è fare un progetto, perché implica il riconoscimento delle storie, le ricerca di un tempo in comune– che molte volte incontra la difficoltà di tempi diversi, di sensibilità al tempo molto differente; implica la ricostruzione dei depositi per l’accumulo, la riorganizzazione di un sistema di distribuzione</w:t>
      </w:r>
      <w:r>
        <w:rPr>
          <w:color w:val="000000" w:themeColor="text1"/>
        </w:rPr>
        <w:t>»</w:t>
      </w:r>
      <w:r w:rsidRPr="00F04CF7">
        <w:rPr>
          <w:color w:val="000000" w:themeColor="text1"/>
        </w:rPr>
        <w:t xml:space="preserve"> (</w:t>
      </w:r>
      <w:proofErr w:type="spellStart"/>
      <w:r w:rsidRPr="00F04CF7">
        <w:rPr>
          <w:color w:val="000000" w:themeColor="text1"/>
        </w:rPr>
        <w:t>Canevaro</w:t>
      </w:r>
      <w:proofErr w:type="spellEnd"/>
      <w:r w:rsidRPr="00F04CF7">
        <w:rPr>
          <w:color w:val="000000" w:themeColor="text1"/>
        </w:rPr>
        <w:t xml:space="preserve">, </w:t>
      </w:r>
      <w:proofErr w:type="spellStart"/>
      <w:r w:rsidRPr="00F04CF7">
        <w:rPr>
          <w:color w:val="000000" w:themeColor="text1"/>
        </w:rPr>
        <w:t>Chieregatti</w:t>
      </w:r>
      <w:proofErr w:type="spellEnd"/>
      <w:r w:rsidRPr="00F04CF7">
        <w:rPr>
          <w:color w:val="000000" w:themeColor="text1"/>
        </w:rPr>
        <w:t xml:space="preserve">, 2002, p. 68). Andrea </w:t>
      </w:r>
      <w:proofErr w:type="spellStart"/>
      <w:r w:rsidRPr="00F04CF7">
        <w:rPr>
          <w:color w:val="000000" w:themeColor="text1"/>
        </w:rPr>
        <w:t>Canevaro</w:t>
      </w:r>
      <w:proofErr w:type="spellEnd"/>
      <w:r w:rsidRPr="00F04CF7">
        <w:rPr>
          <w:color w:val="000000" w:themeColor="text1"/>
        </w:rPr>
        <w:t xml:space="preserve"> ha accompagnato nidi e scuole dell’infanzia, anche grazie a percorsi formativi che nel tempo si sono confrontati prima con il mero inserimento, poi con l’idea di un’integrazione che fosse adattamento reciproco e dialogato e infine con l’idea inclusiva di un sostegno diffuso che chiama in causa non solo la diversità e le differenze di ciascuno ma anche una corresponsabilità condivisa che chiede agli ambienti di crescere ed evolvere. </w:t>
      </w:r>
    </w:p>
    <w:p w14:paraId="46B3A93E" w14:textId="77777777" w:rsidR="00654378" w:rsidRPr="00F04CF7" w:rsidRDefault="00654378" w:rsidP="00654378">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Potendo recuperare allora alcune riflessioni a riguardo, assumono un ruolo centrale il</w:t>
      </w:r>
      <w:r>
        <w:rPr>
          <w:rFonts w:ascii="Times New Roman" w:hAnsi="Times New Roman" w:cs="Times New Roman"/>
          <w:color w:val="000000" w:themeColor="text1"/>
          <w:sz w:val="24"/>
          <w:szCs w:val="24"/>
        </w:rPr>
        <w:t xml:space="preserve"> già citato</w:t>
      </w:r>
      <w:r w:rsidRPr="00F04CF7">
        <w:rPr>
          <w:rFonts w:ascii="Times New Roman" w:hAnsi="Times New Roman" w:cs="Times New Roman"/>
          <w:color w:val="000000" w:themeColor="text1"/>
          <w:sz w:val="24"/>
          <w:szCs w:val="24"/>
        </w:rPr>
        <w:t xml:space="preserve"> costrutto dello “sfondo integratore” e la dimensione riflessiva e documentativa del professionista educativo.</w:t>
      </w:r>
    </w:p>
    <w:p w14:paraId="7570852A" w14:textId="77777777" w:rsidR="00654378" w:rsidRPr="00F04CF7" w:rsidRDefault="00654378" w:rsidP="00654378">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Secondo Andrea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lo sfondo integratore si presenta come una modalità di progettazione che tiene insieme una regia intenzionale da parte dei professionisti ma al tempo stesso il coinvolgimento e la partecipazione attiva dei più piccoli. Lo sfondo integratore funziona come</w:t>
      </w:r>
      <w:r w:rsidRPr="00F04CF7">
        <w:rPr>
          <w:rFonts w:ascii="Times New Roman" w:eastAsia="Times New Roman" w:hAnsi="Times New Roman" w:cs="Times New Roman"/>
          <w:color w:val="000000" w:themeColor="text1"/>
          <w:sz w:val="24"/>
          <w:szCs w:val="24"/>
          <w:lang w:eastAsia="it-IT"/>
        </w:rPr>
        <w:t xml:space="preserve"> contenitore dei percorsi didattici finalizzati alla costruzione di un contesto condiviso da tutti e ciascuno, come sollecitatore di situazioni interroganti, che chiedono costantemente la formulazione di ipotesi e la ricerca di possibili piste di lavoro, come facilitatore di apprendimento grazie alla sollecitazione occasionate da contesti motivanti (</w:t>
      </w:r>
      <w:proofErr w:type="spellStart"/>
      <w:r w:rsidRPr="00F04CF7">
        <w:rPr>
          <w:rFonts w:ascii="Times New Roman" w:eastAsia="Times New Roman" w:hAnsi="Times New Roman" w:cs="Times New Roman"/>
          <w:color w:val="000000" w:themeColor="text1"/>
          <w:sz w:val="24"/>
          <w:szCs w:val="24"/>
          <w:lang w:eastAsia="it-IT"/>
        </w:rPr>
        <w:t>Canevaro</w:t>
      </w:r>
      <w:proofErr w:type="spellEnd"/>
      <w:r w:rsidRPr="00F04CF7">
        <w:rPr>
          <w:rFonts w:ascii="Times New Roman" w:eastAsia="Times New Roman" w:hAnsi="Times New Roman" w:cs="Times New Roman"/>
          <w:color w:val="000000" w:themeColor="text1"/>
          <w:sz w:val="24"/>
          <w:szCs w:val="24"/>
          <w:lang w:eastAsia="it-IT"/>
        </w:rPr>
        <w:t>, 1997).</w:t>
      </w:r>
    </w:p>
    <w:p w14:paraId="78B18DB2" w14:textId="77777777" w:rsidR="00654378" w:rsidRPr="00F04CF7" w:rsidRDefault="00654378" w:rsidP="00654378">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I servizi 0-6 che accolgono una progettazione per sfondi integratori partono dalla consapevolezza che l’apprendimento si attivi sia in relazione ad un curricolo esplicito, noto e riconosciuto, che da uno implicito, che è condizionato dall’organizzazione degli spazi, dalla scelta dei tempi, dalle dimensioni relazionali e dalla qualità delle stesse. In questo incontro, sempre contestualizzato e storicizzato, ogni bambino porta con sé tracce della propria vita che sono lì per essere meticciate con tutto il resto. Allestire sfondi integratori significa</w:t>
      </w:r>
      <w:r>
        <w:rPr>
          <w:rFonts w:ascii="Times New Roman" w:hAnsi="Times New Roman" w:cs="Times New Roman"/>
          <w:color w:val="000000" w:themeColor="text1"/>
          <w:sz w:val="24"/>
          <w:szCs w:val="24"/>
        </w:rPr>
        <w:t>,</w:t>
      </w:r>
      <w:r w:rsidRPr="00F04CF7">
        <w:rPr>
          <w:rFonts w:ascii="Times New Roman" w:hAnsi="Times New Roman" w:cs="Times New Roman"/>
          <w:color w:val="000000" w:themeColor="text1"/>
          <w:sz w:val="24"/>
          <w:szCs w:val="24"/>
        </w:rPr>
        <w:t xml:space="preserve"> allora, in continuità </w:t>
      </w:r>
      <w:r>
        <w:rPr>
          <w:rFonts w:ascii="Times New Roman" w:hAnsi="Times New Roman" w:cs="Times New Roman"/>
          <w:color w:val="000000" w:themeColor="text1"/>
          <w:sz w:val="24"/>
          <w:szCs w:val="24"/>
        </w:rPr>
        <w:t>con</w:t>
      </w:r>
      <w:r w:rsidRPr="00F04CF7">
        <w:rPr>
          <w:rFonts w:ascii="Times New Roman" w:hAnsi="Times New Roman" w:cs="Times New Roman"/>
          <w:color w:val="000000" w:themeColor="text1"/>
          <w:sz w:val="24"/>
          <w:szCs w:val="24"/>
        </w:rPr>
        <w:t xml:space="preserve"> quanto previsto dagli attuali documenti nazionali, organizzare spazi, tempi, mediazioni capaci di coltivare la motivazione e l’apprendimento</w:t>
      </w:r>
      <w:r>
        <w:rPr>
          <w:rFonts w:ascii="Times New Roman" w:hAnsi="Times New Roman" w:cs="Times New Roman"/>
          <w:color w:val="000000" w:themeColor="text1"/>
          <w:sz w:val="24"/>
          <w:szCs w:val="24"/>
        </w:rPr>
        <w:t>.</w:t>
      </w:r>
      <w:r w:rsidRPr="00F04CF7">
        <w:rPr>
          <w:rFonts w:ascii="Times New Roman" w:hAnsi="Times New Roman" w:cs="Times New Roman"/>
          <w:color w:val="000000" w:themeColor="text1"/>
          <w:sz w:val="24"/>
          <w:szCs w:val="24"/>
        </w:rPr>
        <w:t xml:space="preserve">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riprendendo la centralità di una cornice riflessiva, ha attribuito allo sfondo una connotazione metaforica (capace di consentire l’invenzione di un mondo diverso che permetta ai bambini di risignificare una situazione problematica), narrativa (capace di creare un canovaccio come </w:t>
      </w:r>
      <w:r w:rsidRPr="00F04CF7">
        <w:rPr>
          <w:rFonts w:ascii="Times New Roman" w:hAnsi="Times New Roman" w:cs="Times New Roman"/>
          <w:color w:val="000000" w:themeColor="text1"/>
          <w:sz w:val="24"/>
          <w:szCs w:val="24"/>
        </w:rPr>
        <w:lastRenderedPageBreak/>
        <w:t xml:space="preserve">trama di riferimento) e di simulazione di contesti (capace di far rivivere al bambino situazioni contestualizzate di tipo sociale, storico, geografico, scientifico) (Berlini,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1996). Partire dal vissuto, dalle conoscenze dei bambini, dall</w:t>
      </w:r>
      <w:r>
        <w:rPr>
          <w:rFonts w:ascii="Times New Roman" w:hAnsi="Times New Roman" w:cs="Times New Roman"/>
          <w:color w:val="000000" w:themeColor="text1"/>
          <w:sz w:val="24"/>
          <w:szCs w:val="24"/>
        </w:rPr>
        <w:t>’</w:t>
      </w:r>
      <w:r w:rsidRPr="00F04CF7">
        <w:rPr>
          <w:rFonts w:ascii="Times New Roman" w:hAnsi="Times New Roman" w:cs="Times New Roman"/>
          <w:color w:val="000000" w:themeColor="text1"/>
          <w:sz w:val="24"/>
          <w:szCs w:val="24"/>
        </w:rPr>
        <w:t>ambiente che li circonda, significa in questa direzione creare le condizioni per continuare la loro storia, sviluppare la sicurezza, ritrovare punti di riferimento, sui quali vivere e fare una serie di esperienze diverse, in una connessione coerente e sistematica. Tutto questo richiede una “regia” attenta a creare condizioni favorevoli e strategie capaci di trovare nelle limitazioni e nelle difficoltà delle occasioni di esplorazione e scoperta. È necessario allora predisporre fin dall’inizio un ambiente accogliente e individuare dei personaggi mediatori, partendo da quelli più vicini all’immaginario dei bambini per costruire insieme “sorprese inaspettate”, capaci di rendere i più piccoli consapevoli delle tracce portate e da qui imparare a leggersi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Lippi e Zanelli, 1988).</w:t>
      </w:r>
    </w:p>
    <w:p w14:paraId="4E95E604" w14:textId="77777777" w:rsidR="00654378" w:rsidRPr="00F04CF7" w:rsidRDefault="00654378" w:rsidP="00654378">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L’insegnante raccoglie i bisogni, gli interessi e il sentire dei bambini, crea le condizioni affinché emergano, interagisce con i più piccoli per permettere al contesto di evolvere con loro, osserva, registra, valuta le situazioni e i loro cambiamenti, mette in campo mediazioni per permettere alle diverse idee di prendere forma.</w:t>
      </w:r>
    </w:p>
    <w:p w14:paraId="67A60722" w14:textId="77777777" w:rsidR="00654378" w:rsidRPr="00F04CF7" w:rsidRDefault="00654378" w:rsidP="00654378">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Il bambino è il protagonista del percorso educativo, interlocutore attivo a cui viene riconosciuta la possibilità di autoregolarsi e di incidere sulla realtà attraverso un dialogo continuo, è in grado di agire sulla realtà in modo dinamico e originale, modificando continuamente le proprie strategie di “modellamento” della realtà stessa. </w:t>
      </w:r>
    </w:p>
    <w:p w14:paraId="676CA1D4" w14:textId="77777777" w:rsidR="00654378" w:rsidRPr="00F04CF7" w:rsidRDefault="00654378" w:rsidP="00654378">
      <w:pPr>
        <w:pStyle w:val="Titolo1"/>
        <w:shd w:val="clear" w:color="auto" w:fill="FFFFFF"/>
        <w:spacing w:before="0" w:beforeAutospacing="0" w:after="0" w:afterAutospacing="0"/>
        <w:jc w:val="both"/>
        <w:rPr>
          <w:b w:val="0"/>
          <w:bCs w:val="0"/>
          <w:color w:val="000000" w:themeColor="text1"/>
          <w:sz w:val="24"/>
          <w:szCs w:val="24"/>
        </w:rPr>
      </w:pPr>
      <w:r w:rsidRPr="00F04CF7">
        <w:rPr>
          <w:b w:val="0"/>
          <w:bCs w:val="0"/>
          <w:color w:val="000000" w:themeColor="text1"/>
          <w:sz w:val="24"/>
          <w:szCs w:val="24"/>
        </w:rPr>
        <w:t>Perché ogni bambino sia messo nelle condizioni di prendere parte e agire, indipendentemente dalla sua condizione, è necessaria una professionalità educativa capace di esercitare le competenze osservative e di documentazione, tanto sollecitate dal nostro Autore (</w:t>
      </w:r>
      <w:proofErr w:type="spellStart"/>
      <w:r w:rsidRPr="00F04CF7">
        <w:rPr>
          <w:b w:val="0"/>
          <w:bCs w:val="0"/>
          <w:color w:val="000000" w:themeColor="text1"/>
          <w:sz w:val="24"/>
          <w:szCs w:val="24"/>
        </w:rPr>
        <w:t>Canevaro</w:t>
      </w:r>
      <w:proofErr w:type="spellEnd"/>
      <w:r w:rsidRPr="00F04CF7">
        <w:rPr>
          <w:b w:val="0"/>
          <w:bCs w:val="0"/>
          <w:color w:val="000000" w:themeColor="text1"/>
          <w:sz w:val="24"/>
          <w:szCs w:val="24"/>
        </w:rPr>
        <w:t xml:space="preserve">, Chiantera, </w:t>
      </w:r>
      <w:proofErr w:type="spellStart"/>
      <w:r w:rsidRPr="00F04CF7">
        <w:rPr>
          <w:b w:val="0"/>
          <w:bCs w:val="0"/>
          <w:color w:val="000000" w:themeColor="text1"/>
          <w:sz w:val="24"/>
          <w:szCs w:val="24"/>
        </w:rPr>
        <w:t>Cocever</w:t>
      </w:r>
      <w:proofErr w:type="spellEnd"/>
      <w:r w:rsidRPr="00F04CF7">
        <w:rPr>
          <w:b w:val="0"/>
          <w:bCs w:val="0"/>
          <w:color w:val="000000" w:themeColor="text1"/>
          <w:sz w:val="24"/>
          <w:szCs w:val="24"/>
        </w:rPr>
        <w:t>, Perticari, 2000).</w:t>
      </w:r>
    </w:p>
    <w:p w14:paraId="4D89333B" w14:textId="77777777" w:rsidR="00654378" w:rsidRPr="00F04CF7" w:rsidRDefault="00654378" w:rsidP="00654378">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Osservazione e documentazione sono due elementi di qualità dei servizi 0-6 nel nostro Paese. Si legge nelle Linee Pedagogiche </w:t>
      </w:r>
      <w:r>
        <w:rPr>
          <w:rFonts w:ascii="Times New Roman" w:hAnsi="Times New Roman" w:cs="Times New Roman"/>
          <w:color w:val="000000" w:themeColor="text1"/>
          <w:sz w:val="24"/>
          <w:szCs w:val="24"/>
        </w:rPr>
        <w:t>«</w:t>
      </w:r>
      <w:r w:rsidRPr="00F04CF7">
        <w:rPr>
          <w:rFonts w:ascii="Times New Roman" w:hAnsi="Times New Roman" w:cs="Times New Roman"/>
          <w:color w:val="000000" w:themeColor="text1"/>
          <w:sz w:val="24"/>
          <w:szCs w:val="24"/>
        </w:rPr>
        <w:t>L’osservazione, nelle sue varie forme, più o meno orientate e strutturate, consente non solo di fermare momenti e di raccogliere materiali per comprendere i processi evolutivi del gruppo e dei singoli, ma è anche una postura, un atteggiamento che rende possibile il distanziamento equilibrato e la riflessione, orienta l’intervento professionale. L’osservazione è ascolto che viene registrato in varie forme e, per divenire criterio per l’azione, richiede una rilettura collegiale e un confronto all’interno del gruppo di lavoro per interpretarne i significati (…)</w:t>
      </w:r>
      <w:r>
        <w:rPr>
          <w:rFonts w:ascii="Times New Roman" w:hAnsi="Times New Roman" w:cs="Times New Roman"/>
          <w:color w:val="000000" w:themeColor="text1"/>
          <w:sz w:val="24"/>
          <w:szCs w:val="24"/>
        </w:rPr>
        <w:t xml:space="preserve">. </w:t>
      </w:r>
      <w:r w:rsidRPr="00F04CF7">
        <w:rPr>
          <w:rFonts w:ascii="Times New Roman" w:hAnsi="Times New Roman" w:cs="Times New Roman"/>
          <w:color w:val="000000" w:themeColor="text1"/>
          <w:sz w:val="24"/>
          <w:szCs w:val="24"/>
        </w:rPr>
        <w:t>Per i bambini la rielaborazione/documentazione delle proprie esperienze (attraverso verbalizzazioni, produzione di immagini, costruzione di plastici, rielaborazione di sequenze ed eventi) è una potente forma di apprendimento che permette di rendere visibili e comunicabili le proprie conquiste conoscitive. Gli adulti, attraverso la documentazione, raccolgono materiali e tracce che consentono di narrare il percorso compiuto, i traguardi raggiunti, il tratto di strada ancora da affrontare, il confronto tra ciò che era prima e ciò che è ora.  La documentazione realizzata in itinere viene rivista, ricostruita, risignificata, valutata e interpretata nel confronto e con il contributo di diversi punti di vista per progettare nuovi contesti che evolvono nelle zone di sviluppo potenziali emerse dall’osservazione.  I documenti raccolti, nella loro analisi e discussione collegiale, diventano materiali per l’aggiornamento degli insegnanti e la progettazione della didattica, strumenti di lavoro con i bambini (per ripercorrere insieme i loro percorsi di elaborazione, per lasciarne memorie nello spazio), oggetto dello scambio comunicativo con i genitori</w:t>
      </w:r>
      <w:r>
        <w:rPr>
          <w:rFonts w:ascii="Times New Roman" w:hAnsi="Times New Roman" w:cs="Times New Roman"/>
          <w:color w:val="000000" w:themeColor="text1"/>
          <w:sz w:val="24"/>
          <w:szCs w:val="24"/>
        </w:rPr>
        <w:t>»</w:t>
      </w:r>
      <w:r w:rsidRPr="00F04CF7">
        <w:rPr>
          <w:rFonts w:ascii="Times New Roman" w:hAnsi="Times New Roman" w:cs="Times New Roman"/>
          <w:color w:val="000000" w:themeColor="text1"/>
          <w:sz w:val="24"/>
          <w:szCs w:val="24"/>
        </w:rPr>
        <w:t xml:space="preserve"> (p. 27). </w:t>
      </w:r>
    </w:p>
    <w:p w14:paraId="237F49E2" w14:textId="77777777" w:rsidR="00654378" w:rsidRPr="00F04CF7" w:rsidRDefault="00654378" w:rsidP="00654378">
      <w:pPr>
        <w:spacing w:after="0"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Queste dimensioni riflessive, che chiamano in causa la possibilità di scrivere in educazione, sono state centrali nel pensiero del nostro Maestro. In questa direzione</w:t>
      </w:r>
      <w:r>
        <w:rPr>
          <w:rFonts w:ascii="Times New Roman" w:hAnsi="Times New Roman" w:cs="Times New Roman"/>
          <w:color w:val="000000" w:themeColor="text1"/>
          <w:sz w:val="24"/>
          <w:szCs w:val="24"/>
        </w:rPr>
        <w:t>,</w:t>
      </w:r>
      <w:r w:rsidRPr="00F04CF7">
        <w:rPr>
          <w:rFonts w:ascii="Times New Roman" w:hAnsi="Times New Roman" w:cs="Times New Roman"/>
          <w:color w:val="000000" w:themeColor="text1"/>
          <w:sz w:val="24"/>
          <w:szCs w:val="24"/>
        </w:rPr>
        <w:t xml:space="preserve"> non si tratta solo di usare la propria mente per dare forma alla propria esperienza, rielaborarla e condividerla con gli altri in un’ottica di condivisione continua, ma di assumersi una responsabilità nei confronti di chi si incontra che, soprattutto se piccolo e in condizioni di fragilità, ha bisogno di qualcuno che con coraggio e scoperta accolga con competenza il desiderio di ricercare, tenere memoria, raccontare e permettere quindi di esistere così come si è.</w:t>
      </w:r>
    </w:p>
    <w:p w14:paraId="58B0493A" w14:textId="77777777" w:rsidR="00D57C3B" w:rsidRPr="00F04CF7" w:rsidRDefault="00D57C3B" w:rsidP="00D57C3B">
      <w:pPr>
        <w:spacing w:line="240" w:lineRule="auto"/>
        <w:jc w:val="both"/>
        <w:rPr>
          <w:rFonts w:ascii="Times New Roman" w:hAnsi="Times New Roman" w:cs="Times New Roman"/>
          <w:color w:val="000000" w:themeColor="text1"/>
          <w:sz w:val="24"/>
          <w:szCs w:val="24"/>
        </w:rPr>
      </w:pPr>
    </w:p>
    <w:p w14:paraId="18C38F58" w14:textId="0224FE16" w:rsidR="00D57C3B" w:rsidRPr="00F04CF7" w:rsidRDefault="00D57C3B" w:rsidP="00D57C3B">
      <w:pPr>
        <w:spacing w:line="240" w:lineRule="auto"/>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Bibliografia</w:t>
      </w:r>
    </w:p>
    <w:p w14:paraId="215EE43C" w14:textId="77777777"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lastRenderedPageBreak/>
        <w:t xml:space="preserve">Amatori G., Maggiolini S., Macchia V. (2022), </w:t>
      </w:r>
      <w:r w:rsidRPr="00F04CF7">
        <w:rPr>
          <w:rFonts w:ascii="Times New Roman" w:hAnsi="Times New Roman" w:cs="Times New Roman"/>
          <w:i/>
          <w:iCs/>
          <w:color w:val="000000" w:themeColor="text1"/>
          <w:sz w:val="24"/>
          <w:szCs w:val="24"/>
        </w:rPr>
        <w:t xml:space="preserve">Pensare in Grande. L’educazione </w:t>
      </w:r>
      <w:proofErr w:type="spellStart"/>
      <w:r w:rsidRPr="00F04CF7">
        <w:rPr>
          <w:rFonts w:ascii="Times New Roman" w:hAnsi="Times New Roman" w:cs="Times New Roman"/>
          <w:i/>
          <w:iCs/>
          <w:color w:val="000000" w:themeColor="text1"/>
          <w:sz w:val="24"/>
          <w:szCs w:val="24"/>
        </w:rPr>
        <w:t>INclusiva</w:t>
      </w:r>
      <w:proofErr w:type="spellEnd"/>
      <w:r w:rsidRPr="00F04CF7">
        <w:rPr>
          <w:rFonts w:ascii="Times New Roman" w:hAnsi="Times New Roman" w:cs="Times New Roman"/>
          <w:i/>
          <w:iCs/>
          <w:color w:val="000000" w:themeColor="text1"/>
          <w:sz w:val="24"/>
          <w:szCs w:val="24"/>
        </w:rPr>
        <w:t xml:space="preserve"> per </w:t>
      </w:r>
      <w:proofErr w:type="spellStart"/>
      <w:r w:rsidRPr="00F04CF7">
        <w:rPr>
          <w:rFonts w:ascii="Times New Roman" w:hAnsi="Times New Roman" w:cs="Times New Roman"/>
          <w:i/>
          <w:iCs/>
          <w:color w:val="000000" w:themeColor="text1"/>
          <w:sz w:val="24"/>
          <w:szCs w:val="24"/>
        </w:rPr>
        <w:t>l’INfanzia</w:t>
      </w:r>
      <w:proofErr w:type="spellEnd"/>
      <w:r w:rsidRPr="00F04CF7">
        <w:rPr>
          <w:rFonts w:ascii="Times New Roman" w:hAnsi="Times New Roman" w:cs="Times New Roman"/>
          <w:i/>
          <w:iCs/>
          <w:color w:val="000000" w:themeColor="text1"/>
          <w:sz w:val="24"/>
          <w:szCs w:val="24"/>
        </w:rPr>
        <w:t xml:space="preserve"> di oggi e di domani</w:t>
      </w:r>
      <w:r w:rsidRPr="00F04CF7">
        <w:rPr>
          <w:rFonts w:ascii="Times New Roman" w:hAnsi="Times New Roman" w:cs="Times New Roman"/>
          <w:color w:val="000000" w:themeColor="text1"/>
          <w:sz w:val="24"/>
          <w:szCs w:val="24"/>
        </w:rPr>
        <w:t>, Lecce, Pensa Multimedia.</w:t>
      </w:r>
    </w:p>
    <w:p w14:paraId="50668D4A" w14:textId="77777777" w:rsidR="00D57C3B" w:rsidRPr="00F04CF7" w:rsidRDefault="00D57C3B" w:rsidP="00D57C3B">
      <w:pPr>
        <w:spacing w:after="0" w:line="240" w:lineRule="auto"/>
        <w:ind w:left="284" w:hanging="284"/>
        <w:rPr>
          <w:rFonts w:ascii="Times New Roman" w:eastAsia="Times New Roman" w:hAnsi="Times New Roman" w:cs="Times New Roman"/>
          <w:color w:val="000000" w:themeColor="text1"/>
          <w:sz w:val="24"/>
          <w:szCs w:val="24"/>
          <w:lang w:eastAsia="it-IT"/>
        </w:rPr>
      </w:pPr>
      <w:r w:rsidRPr="00F04CF7">
        <w:rPr>
          <w:rFonts w:ascii="Times New Roman" w:eastAsia="Times New Roman" w:hAnsi="Times New Roman" w:cs="Times New Roman"/>
          <w:color w:val="000000" w:themeColor="text1"/>
          <w:sz w:val="24"/>
          <w:szCs w:val="24"/>
          <w:lang w:eastAsia="it-IT"/>
        </w:rPr>
        <w:t xml:space="preserve">Berlini M. G., </w:t>
      </w:r>
      <w:proofErr w:type="spellStart"/>
      <w:r w:rsidRPr="00F04CF7">
        <w:rPr>
          <w:rFonts w:ascii="Times New Roman" w:eastAsia="Times New Roman" w:hAnsi="Times New Roman" w:cs="Times New Roman"/>
          <w:color w:val="000000" w:themeColor="text1"/>
          <w:sz w:val="24"/>
          <w:szCs w:val="24"/>
          <w:lang w:eastAsia="it-IT"/>
        </w:rPr>
        <w:t>Canevaro</w:t>
      </w:r>
      <w:proofErr w:type="spellEnd"/>
      <w:r w:rsidRPr="00F04CF7">
        <w:rPr>
          <w:rFonts w:ascii="Times New Roman" w:eastAsia="Times New Roman" w:hAnsi="Times New Roman" w:cs="Times New Roman"/>
          <w:color w:val="000000" w:themeColor="text1"/>
          <w:sz w:val="24"/>
          <w:szCs w:val="24"/>
          <w:lang w:eastAsia="it-IT"/>
        </w:rPr>
        <w:t xml:space="preserve"> A. (1996), </w:t>
      </w:r>
      <w:r w:rsidRPr="00F04CF7">
        <w:rPr>
          <w:rFonts w:ascii="Times New Roman" w:eastAsia="Times New Roman" w:hAnsi="Times New Roman" w:cs="Times New Roman"/>
          <w:i/>
          <w:iCs/>
          <w:color w:val="000000" w:themeColor="text1"/>
          <w:sz w:val="24"/>
          <w:szCs w:val="24"/>
          <w:lang w:eastAsia="it-IT"/>
        </w:rPr>
        <w:t>Potenziali individuali di apprendimento</w:t>
      </w:r>
      <w:r w:rsidRPr="00F04CF7">
        <w:rPr>
          <w:rFonts w:ascii="Times New Roman" w:eastAsia="Times New Roman" w:hAnsi="Times New Roman" w:cs="Times New Roman"/>
          <w:color w:val="000000" w:themeColor="text1"/>
          <w:sz w:val="24"/>
          <w:szCs w:val="24"/>
          <w:lang w:eastAsia="it-IT"/>
        </w:rPr>
        <w:t>, Firenze, La Nuova Italia.</w:t>
      </w:r>
    </w:p>
    <w:p w14:paraId="09473244" w14:textId="77777777" w:rsidR="00D57C3B" w:rsidRPr="00F04CF7" w:rsidRDefault="00D57C3B" w:rsidP="00D57C3B">
      <w:pPr>
        <w:spacing w:after="0" w:line="240" w:lineRule="auto"/>
        <w:ind w:left="284" w:hanging="284"/>
        <w:jc w:val="both"/>
        <w:rPr>
          <w:rFonts w:ascii="Times New Roman" w:hAnsi="Times New Roman" w:cs="Times New Roman"/>
          <w:i/>
          <w:iCs/>
          <w:color w:val="000000" w:themeColor="text1"/>
          <w:sz w:val="24"/>
          <w:szCs w:val="24"/>
        </w:rPr>
      </w:pPr>
      <w:r w:rsidRPr="00F04CF7">
        <w:rPr>
          <w:rFonts w:ascii="Times New Roman" w:hAnsi="Times New Roman" w:cs="Times New Roman"/>
          <w:color w:val="000000" w:themeColor="text1"/>
          <w:sz w:val="24"/>
          <w:szCs w:val="24"/>
        </w:rPr>
        <w:t xml:space="preserve">Biggeri, M., Bellanca N. (2010). </w:t>
      </w:r>
      <w:r w:rsidRPr="00F04CF7">
        <w:rPr>
          <w:rFonts w:ascii="Times New Roman" w:hAnsi="Times New Roman" w:cs="Times New Roman"/>
          <w:i/>
          <w:iCs/>
          <w:color w:val="000000" w:themeColor="text1"/>
          <w:sz w:val="24"/>
          <w:szCs w:val="24"/>
        </w:rPr>
        <w:t>Dalla relazione di cura alla relazione di prossimità. L’approccio delle Capability alle persone con disabilità</w:t>
      </w:r>
      <w:r w:rsidRPr="00F04CF7">
        <w:rPr>
          <w:rFonts w:ascii="Times New Roman" w:hAnsi="Times New Roman" w:cs="Times New Roman"/>
          <w:color w:val="000000" w:themeColor="text1"/>
          <w:sz w:val="24"/>
          <w:szCs w:val="24"/>
        </w:rPr>
        <w:t xml:space="preserve">. Napoli, Liguori. </w:t>
      </w:r>
    </w:p>
    <w:p w14:paraId="0B602124" w14:textId="1D8FCD10"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Bocci F. (2019a), </w:t>
      </w:r>
      <w:r w:rsidRPr="00F04CF7">
        <w:rPr>
          <w:rFonts w:ascii="Times New Roman" w:hAnsi="Times New Roman" w:cs="Times New Roman"/>
          <w:i/>
          <w:iCs/>
          <w:color w:val="000000" w:themeColor="text1"/>
          <w:sz w:val="24"/>
          <w:szCs w:val="24"/>
        </w:rPr>
        <w:t>Un modo umano di organizzarci. Le logiche dei confini nel tempo della medicalizzazione: scenari e possibili vie d’uscita</w:t>
      </w:r>
      <w:r w:rsidRPr="00F04CF7">
        <w:rPr>
          <w:rFonts w:ascii="Times New Roman" w:hAnsi="Times New Roman" w:cs="Times New Roman"/>
          <w:color w:val="000000" w:themeColor="text1"/>
          <w:sz w:val="24"/>
          <w:szCs w:val="24"/>
        </w:rPr>
        <w:t>, in «Cooperazione educativa», 68(3), pp- 26-32.</w:t>
      </w:r>
    </w:p>
    <w:p w14:paraId="01E40BAB" w14:textId="7FE8B340"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Bocci, F. (2019b). Politiche scolastiche per l’inclusione. In Elia, G., Polenghi S., Rossini, V. </w:t>
      </w:r>
      <w:r w:rsidRPr="00F04CF7">
        <w:rPr>
          <w:rFonts w:ascii="Times New Roman" w:hAnsi="Times New Roman" w:cs="Times New Roman"/>
          <w:i/>
          <w:iCs/>
          <w:color w:val="000000" w:themeColor="text1"/>
          <w:sz w:val="24"/>
          <w:szCs w:val="24"/>
        </w:rPr>
        <w:t>La scuola tra saperi e valori etico-sociali. Politiche culturali e pratiche educative</w:t>
      </w:r>
      <w:r w:rsidRPr="00F04CF7">
        <w:rPr>
          <w:rFonts w:ascii="Times New Roman" w:hAnsi="Times New Roman" w:cs="Times New Roman"/>
          <w:color w:val="000000" w:themeColor="text1"/>
          <w:sz w:val="24"/>
          <w:szCs w:val="24"/>
        </w:rPr>
        <w:t>. Lecce, Pensa Multimedia.</w:t>
      </w:r>
    </w:p>
    <w:p w14:paraId="24A04B55" w14:textId="77777777" w:rsidR="00D57C3B" w:rsidRPr="00F04CF7" w:rsidRDefault="00D57C3B" w:rsidP="00D57C3B">
      <w:pPr>
        <w:spacing w:after="0" w:line="240" w:lineRule="auto"/>
        <w:ind w:left="284" w:hanging="284"/>
        <w:rPr>
          <w:rFonts w:ascii="Times New Roman" w:hAnsi="Times New Roman" w:cs="Times New Roman"/>
          <w:color w:val="000000" w:themeColor="text1"/>
          <w:sz w:val="24"/>
          <w:szCs w:val="24"/>
        </w:rPr>
      </w:pPr>
      <w:proofErr w:type="spellStart"/>
      <w:r w:rsidRPr="00F04CF7">
        <w:rPr>
          <w:rFonts w:ascii="Times New Roman" w:hAnsi="Times New Roman" w:cs="Times New Roman"/>
          <w:color w:val="000000" w:themeColor="text1"/>
          <w:sz w:val="24"/>
          <w:szCs w:val="24"/>
        </w:rPr>
        <w:t>Caldin</w:t>
      </w:r>
      <w:proofErr w:type="spellEnd"/>
      <w:r w:rsidRPr="00F04CF7">
        <w:rPr>
          <w:rFonts w:ascii="Times New Roman" w:hAnsi="Times New Roman" w:cs="Times New Roman"/>
          <w:color w:val="000000" w:themeColor="text1"/>
          <w:sz w:val="24"/>
          <w:szCs w:val="24"/>
        </w:rPr>
        <w:t xml:space="preserve"> R., </w:t>
      </w:r>
      <w:proofErr w:type="spellStart"/>
      <w:r w:rsidRPr="00F04CF7">
        <w:rPr>
          <w:rFonts w:ascii="Times New Roman" w:hAnsi="Times New Roman" w:cs="Times New Roman"/>
          <w:color w:val="000000" w:themeColor="text1"/>
          <w:sz w:val="24"/>
          <w:szCs w:val="24"/>
        </w:rPr>
        <w:t>Montuschi</w:t>
      </w:r>
      <w:proofErr w:type="spellEnd"/>
      <w:r w:rsidRPr="00F04CF7">
        <w:rPr>
          <w:rFonts w:ascii="Times New Roman" w:hAnsi="Times New Roman" w:cs="Times New Roman"/>
          <w:color w:val="000000" w:themeColor="text1"/>
          <w:sz w:val="24"/>
          <w:szCs w:val="24"/>
        </w:rPr>
        <w:t xml:space="preserve"> F.,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A. (2016),</w:t>
      </w:r>
      <w:r w:rsidRPr="00F04CF7">
        <w:rPr>
          <w:rFonts w:ascii="Times New Roman" w:hAnsi="Times New Roman" w:cs="Times New Roman"/>
          <w:color w:val="000000" w:themeColor="text1"/>
        </w:rPr>
        <w:t xml:space="preserve"> </w:t>
      </w:r>
      <w:r w:rsidRPr="00F04CF7">
        <w:rPr>
          <w:rFonts w:ascii="Times New Roman" w:hAnsi="Times New Roman" w:cs="Times New Roman"/>
          <w:i/>
          <w:iCs/>
          <w:color w:val="000000" w:themeColor="text1"/>
          <w:sz w:val="24"/>
          <w:szCs w:val="24"/>
        </w:rPr>
        <w:t xml:space="preserve">Il contributo culturale della Rivista “Studium </w:t>
      </w:r>
      <w:proofErr w:type="spellStart"/>
      <w:r w:rsidRPr="00F04CF7">
        <w:rPr>
          <w:rFonts w:ascii="Times New Roman" w:hAnsi="Times New Roman" w:cs="Times New Roman"/>
          <w:i/>
          <w:iCs/>
          <w:color w:val="000000" w:themeColor="text1"/>
          <w:sz w:val="24"/>
          <w:szCs w:val="24"/>
        </w:rPr>
        <w:t>Educationis</w:t>
      </w:r>
      <w:proofErr w:type="spellEnd"/>
      <w:r w:rsidRPr="00F04CF7">
        <w:rPr>
          <w:rFonts w:ascii="Times New Roman" w:hAnsi="Times New Roman" w:cs="Times New Roman"/>
          <w:i/>
          <w:iCs/>
          <w:color w:val="000000" w:themeColor="text1"/>
          <w:sz w:val="24"/>
          <w:szCs w:val="24"/>
        </w:rPr>
        <w:t>” alla Pedagogia Speciale. Dimensioni concettuali e aree di ricerca</w:t>
      </w:r>
      <w:r w:rsidRPr="00F04CF7">
        <w:rPr>
          <w:rFonts w:ascii="Times New Roman" w:hAnsi="Times New Roman" w:cs="Times New Roman"/>
          <w:color w:val="000000" w:themeColor="text1"/>
          <w:sz w:val="24"/>
          <w:szCs w:val="24"/>
        </w:rPr>
        <w:t xml:space="preserve">, in «Studium </w:t>
      </w:r>
      <w:proofErr w:type="spellStart"/>
      <w:r w:rsidRPr="00F04CF7">
        <w:rPr>
          <w:rFonts w:ascii="Times New Roman" w:hAnsi="Times New Roman" w:cs="Times New Roman"/>
          <w:color w:val="000000" w:themeColor="text1"/>
          <w:sz w:val="24"/>
          <w:szCs w:val="24"/>
        </w:rPr>
        <w:t>Educationis</w:t>
      </w:r>
      <w:proofErr w:type="spellEnd"/>
      <w:r w:rsidRPr="00F04CF7">
        <w:rPr>
          <w:rFonts w:ascii="Times New Roman" w:hAnsi="Times New Roman" w:cs="Times New Roman"/>
          <w:color w:val="000000" w:themeColor="text1"/>
          <w:sz w:val="24"/>
          <w:szCs w:val="24"/>
        </w:rPr>
        <w:t>», VIII (2), pp. 85-100.</w:t>
      </w:r>
    </w:p>
    <w:p w14:paraId="3476B5CD" w14:textId="77777777"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rPr>
      </w:pPr>
      <w:proofErr w:type="spellStart"/>
      <w:r w:rsidRPr="00F04CF7">
        <w:rPr>
          <w:rFonts w:ascii="Times New Roman" w:hAnsi="Times New Roman" w:cs="Times New Roman"/>
          <w:color w:val="000000" w:themeColor="text1"/>
          <w:sz w:val="24"/>
          <w:szCs w:val="24"/>
        </w:rPr>
        <w:t>Caldin</w:t>
      </w:r>
      <w:proofErr w:type="spellEnd"/>
      <w:r w:rsidRPr="00F04CF7">
        <w:rPr>
          <w:rFonts w:ascii="Times New Roman" w:hAnsi="Times New Roman" w:cs="Times New Roman"/>
          <w:color w:val="000000" w:themeColor="text1"/>
          <w:sz w:val="24"/>
          <w:szCs w:val="24"/>
        </w:rPr>
        <w:t xml:space="preserve"> R., Serra F. (2012), </w:t>
      </w:r>
      <w:r w:rsidRPr="00F04CF7">
        <w:rPr>
          <w:rFonts w:ascii="Times New Roman" w:hAnsi="Times New Roman" w:cs="Times New Roman"/>
          <w:i/>
          <w:iCs/>
          <w:color w:val="000000" w:themeColor="text1"/>
          <w:sz w:val="24"/>
          <w:szCs w:val="24"/>
        </w:rPr>
        <w:t>Famiglie e bambini/e con disabilità complessa. Comunicazione della diagnosi, forme di sostegno, sistema integrato dei servizi</w:t>
      </w:r>
      <w:r w:rsidRPr="00F04CF7">
        <w:rPr>
          <w:rFonts w:ascii="Times New Roman" w:hAnsi="Times New Roman" w:cs="Times New Roman"/>
          <w:color w:val="000000" w:themeColor="text1"/>
          <w:sz w:val="24"/>
          <w:szCs w:val="24"/>
        </w:rPr>
        <w:t>, Padova, Fondazione Emanuela Zancan Onlus – Centro Studi e Ricerca Sociale.</w:t>
      </w:r>
    </w:p>
    <w:p w14:paraId="4929539C" w14:textId="6B8BFB99"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rPr>
      </w:pPr>
      <w:proofErr w:type="spellStart"/>
      <w:r w:rsidRPr="00F04CF7">
        <w:rPr>
          <w:rFonts w:ascii="Times New Roman" w:hAnsi="Times New Roman" w:cs="Times New Roman"/>
          <w:color w:val="000000" w:themeColor="text1"/>
          <w:sz w:val="24"/>
          <w:szCs w:val="24"/>
        </w:rPr>
        <w:t>Caldin</w:t>
      </w:r>
      <w:proofErr w:type="spellEnd"/>
      <w:r w:rsidRPr="00F04CF7">
        <w:rPr>
          <w:rFonts w:ascii="Times New Roman" w:hAnsi="Times New Roman" w:cs="Times New Roman"/>
          <w:color w:val="000000" w:themeColor="text1"/>
          <w:sz w:val="24"/>
          <w:szCs w:val="24"/>
        </w:rPr>
        <w:t xml:space="preserve"> R. (2017), </w:t>
      </w:r>
      <w:r w:rsidRPr="00F04CF7">
        <w:rPr>
          <w:rFonts w:ascii="Times New Roman" w:hAnsi="Times New Roman" w:cs="Times New Roman"/>
          <w:i/>
          <w:iCs/>
          <w:color w:val="000000" w:themeColor="text1"/>
          <w:sz w:val="24"/>
          <w:szCs w:val="24"/>
        </w:rPr>
        <w:t>I processi inclusivi nella prima infanzia tra diritti e responsabilità</w:t>
      </w:r>
      <w:r w:rsidRPr="00F04CF7">
        <w:rPr>
          <w:rFonts w:ascii="Times New Roman" w:hAnsi="Times New Roman" w:cs="Times New Roman"/>
          <w:color w:val="000000" w:themeColor="text1"/>
          <w:sz w:val="24"/>
          <w:szCs w:val="24"/>
        </w:rPr>
        <w:t>, in «Education Sciences &amp; Society », 7(2), pp. 106–126.</w:t>
      </w:r>
    </w:p>
    <w:p w14:paraId="51797537" w14:textId="597AC9C1" w:rsidR="00D57C3B" w:rsidRPr="00F04CF7" w:rsidRDefault="00D57C3B" w:rsidP="00D57C3B">
      <w:pPr>
        <w:spacing w:after="0" w:line="240" w:lineRule="auto"/>
        <w:ind w:left="284" w:hanging="284"/>
        <w:rPr>
          <w:rFonts w:ascii="Times New Roman" w:hAnsi="Times New Roman" w:cs="Times New Roman"/>
          <w:color w:val="000000" w:themeColor="text1"/>
          <w:sz w:val="24"/>
          <w:szCs w:val="24"/>
        </w:rPr>
      </w:pP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A. (1975), </w:t>
      </w:r>
      <w:r w:rsidRPr="00F04CF7">
        <w:rPr>
          <w:rFonts w:ascii="Times New Roman" w:hAnsi="Times New Roman" w:cs="Times New Roman"/>
          <w:i/>
          <w:iCs/>
          <w:color w:val="000000" w:themeColor="text1"/>
          <w:sz w:val="24"/>
          <w:szCs w:val="24"/>
        </w:rPr>
        <w:t>Il bambino che non sarà padrone: il bambino con handicap e l'educazione di tutti, dalla pedagogia della competizione a quella della cooperazione</w:t>
      </w:r>
      <w:r w:rsidRPr="00F04CF7">
        <w:rPr>
          <w:rFonts w:ascii="Times New Roman" w:hAnsi="Times New Roman" w:cs="Times New Roman"/>
          <w:color w:val="000000" w:themeColor="text1"/>
          <w:sz w:val="24"/>
          <w:szCs w:val="24"/>
        </w:rPr>
        <w:t>, Milano, Emme.</w:t>
      </w:r>
    </w:p>
    <w:p w14:paraId="3B92AE40" w14:textId="77777777" w:rsidR="00D57C3B" w:rsidRPr="00F04CF7" w:rsidRDefault="00D57C3B" w:rsidP="00D57C3B">
      <w:pPr>
        <w:spacing w:after="0" w:line="240" w:lineRule="auto"/>
        <w:ind w:left="284" w:hanging="284"/>
        <w:rPr>
          <w:rFonts w:ascii="Times New Roman" w:hAnsi="Times New Roman" w:cs="Times New Roman"/>
          <w:color w:val="000000" w:themeColor="text1"/>
          <w:sz w:val="24"/>
          <w:szCs w:val="24"/>
        </w:rPr>
      </w:pP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A. (1976), </w:t>
      </w:r>
      <w:r w:rsidRPr="00F04CF7">
        <w:rPr>
          <w:rFonts w:ascii="Times New Roman" w:hAnsi="Times New Roman" w:cs="Times New Roman"/>
          <w:i/>
          <w:iCs/>
          <w:color w:val="000000" w:themeColor="text1"/>
          <w:sz w:val="24"/>
          <w:szCs w:val="24"/>
        </w:rPr>
        <w:t>I bambini che si perdono nel bosco. Identità e linguaggi nell’infanzia</w:t>
      </w:r>
      <w:r w:rsidRPr="00F04CF7">
        <w:rPr>
          <w:rFonts w:ascii="Times New Roman" w:hAnsi="Times New Roman" w:cs="Times New Roman"/>
          <w:color w:val="000000" w:themeColor="text1"/>
          <w:sz w:val="24"/>
          <w:szCs w:val="24"/>
        </w:rPr>
        <w:t xml:space="preserve">, La Nuova Italia, Firenze. </w:t>
      </w:r>
    </w:p>
    <w:p w14:paraId="05339CFA" w14:textId="77777777"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rPr>
      </w:pP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A. (1997), </w:t>
      </w:r>
      <w:r w:rsidRPr="00F04CF7">
        <w:rPr>
          <w:rFonts w:ascii="Times New Roman" w:hAnsi="Times New Roman" w:cs="Times New Roman"/>
          <w:i/>
          <w:iCs/>
          <w:color w:val="000000" w:themeColor="text1"/>
          <w:sz w:val="24"/>
          <w:szCs w:val="24"/>
        </w:rPr>
        <w:t>Programmazione per sfondi integratori</w:t>
      </w:r>
      <w:r w:rsidRPr="00F04CF7">
        <w:rPr>
          <w:rFonts w:ascii="Times New Roman" w:hAnsi="Times New Roman" w:cs="Times New Roman"/>
          <w:color w:val="000000" w:themeColor="text1"/>
          <w:sz w:val="24"/>
          <w:szCs w:val="24"/>
        </w:rPr>
        <w:t>, in «La Didattica», n. 3, pp. 22-27.</w:t>
      </w:r>
    </w:p>
    <w:p w14:paraId="2819E07D" w14:textId="7749FFC3" w:rsidR="00D57C3B" w:rsidRPr="00F04CF7" w:rsidRDefault="00D57C3B" w:rsidP="00D57C3B">
      <w:pPr>
        <w:spacing w:after="0" w:line="240" w:lineRule="auto"/>
        <w:ind w:left="284" w:hanging="284"/>
        <w:rPr>
          <w:rFonts w:ascii="Times New Roman" w:hAnsi="Times New Roman" w:cs="Times New Roman"/>
          <w:color w:val="000000" w:themeColor="text1"/>
          <w:sz w:val="24"/>
          <w:szCs w:val="24"/>
        </w:rPr>
      </w:pP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A. (1999), </w:t>
      </w:r>
      <w:r w:rsidRPr="00F04CF7">
        <w:rPr>
          <w:rFonts w:ascii="Times New Roman" w:hAnsi="Times New Roman" w:cs="Times New Roman"/>
          <w:i/>
          <w:iCs/>
          <w:color w:val="000000" w:themeColor="text1"/>
          <w:sz w:val="24"/>
          <w:szCs w:val="24"/>
        </w:rPr>
        <w:t>Quel bambino là... Scuola dell'infanzia, handicap e integrazione</w:t>
      </w:r>
      <w:r w:rsidRPr="00F04CF7">
        <w:rPr>
          <w:rFonts w:ascii="Times New Roman" w:hAnsi="Times New Roman" w:cs="Times New Roman"/>
          <w:color w:val="000000" w:themeColor="text1"/>
          <w:sz w:val="24"/>
          <w:szCs w:val="24"/>
        </w:rPr>
        <w:t>, Firenze, La Nuova Italia.</w:t>
      </w:r>
    </w:p>
    <w:p w14:paraId="03C5E1B2" w14:textId="77777777"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rPr>
      </w:pP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A. (2000), </w:t>
      </w:r>
      <w:r w:rsidRPr="00F04CF7">
        <w:rPr>
          <w:rFonts w:ascii="Times New Roman" w:hAnsi="Times New Roman" w:cs="Times New Roman"/>
          <w:i/>
          <w:iCs/>
          <w:color w:val="000000" w:themeColor="text1"/>
          <w:sz w:val="24"/>
          <w:szCs w:val="24"/>
        </w:rPr>
        <w:t>Pedagogia speciale. La riduzione dell’handicap</w:t>
      </w:r>
      <w:r w:rsidRPr="00F04CF7">
        <w:rPr>
          <w:rFonts w:ascii="Times New Roman" w:hAnsi="Times New Roman" w:cs="Times New Roman"/>
          <w:color w:val="000000" w:themeColor="text1"/>
          <w:sz w:val="24"/>
          <w:szCs w:val="24"/>
        </w:rPr>
        <w:t>, Milano, Mondadori.</w:t>
      </w:r>
    </w:p>
    <w:p w14:paraId="34BFAA5B" w14:textId="246B4143"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rPr>
      </w:pP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A., (2008). </w:t>
      </w:r>
      <w:r w:rsidRPr="00F04CF7">
        <w:rPr>
          <w:rFonts w:ascii="Times New Roman" w:hAnsi="Times New Roman" w:cs="Times New Roman"/>
          <w:i/>
          <w:iCs/>
          <w:color w:val="000000" w:themeColor="text1"/>
          <w:sz w:val="24"/>
          <w:szCs w:val="24"/>
        </w:rPr>
        <w:t>Pietre che affiorano. I mediatori efficaci in educazione con la «logica del domino»</w:t>
      </w:r>
      <w:r w:rsidRPr="00F04CF7">
        <w:rPr>
          <w:rFonts w:ascii="Times New Roman" w:hAnsi="Times New Roman" w:cs="Times New Roman"/>
          <w:color w:val="000000" w:themeColor="text1"/>
          <w:sz w:val="24"/>
          <w:szCs w:val="24"/>
        </w:rPr>
        <w:t>. Erickson, Trento.</w:t>
      </w:r>
    </w:p>
    <w:p w14:paraId="59702BAD" w14:textId="77777777"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rPr>
      </w:pP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A. (2013), </w:t>
      </w:r>
      <w:r w:rsidRPr="00F04CF7">
        <w:rPr>
          <w:rFonts w:ascii="Times New Roman" w:hAnsi="Times New Roman" w:cs="Times New Roman"/>
          <w:i/>
          <w:iCs/>
          <w:color w:val="000000" w:themeColor="text1"/>
          <w:sz w:val="24"/>
          <w:szCs w:val="24"/>
        </w:rPr>
        <w:t>Scuola inclusiva e mondo più giusto</w:t>
      </w:r>
      <w:r w:rsidRPr="00F04CF7">
        <w:rPr>
          <w:rFonts w:ascii="Times New Roman" w:hAnsi="Times New Roman" w:cs="Times New Roman"/>
          <w:color w:val="000000" w:themeColor="text1"/>
          <w:sz w:val="24"/>
          <w:szCs w:val="24"/>
        </w:rPr>
        <w:t>, Trento, Erickson.</w:t>
      </w:r>
    </w:p>
    <w:p w14:paraId="579740ED" w14:textId="77777777"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rPr>
      </w:pP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A., Chiantera A., </w:t>
      </w:r>
      <w:proofErr w:type="spellStart"/>
      <w:r w:rsidRPr="00F04CF7">
        <w:rPr>
          <w:rFonts w:ascii="Times New Roman" w:hAnsi="Times New Roman" w:cs="Times New Roman"/>
          <w:color w:val="000000" w:themeColor="text1"/>
          <w:sz w:val="24"/>
          <w:szCs w:val="24"/>
        </w:rPr>
        <w:t>Cocever</w:t>
      </w:r>
      <w:proofErr w:type="spellEnd"/>
      <w:r w:rsidRPr="00F04CF7">
        <w:rPr>
          <w:rFonts w:ascii="Times New Roman" w:hAnsi="Times New Roman" w:cs="Times New Roman"/>
          <w:color w:val="000000" w:themeColor="text1"/>
          <w:sz w:val="24"/>
          <w:szCs w:val="24"/>
        </w:rPr>
        <w:t xml:space="preserve"> E., Perticari P. (2000), </w:t>
      </w:r>
      <w:r w:rsidRPr="00F04CF7">
        <w:rPr>
          <w:rFonts w:ascii="Times New Roman" w:hAnsi="Times New Roman" w:cs="Times New Roman"/>
          <w:i/>
          <w:iCs/>
          <w:color w:val="000000" w:themeColor="text1"/>
          <w:sz w:val="24"/>
          <w:szCs w:val="24"/>
        </w:rPr>
        <w:t>Scrivere di educazione</w:t>
      </w:r>
      <w:r w:rsidRPr="00F04CF7">
        <w:rPr>
          <w:rFonts w:ascii="Times New Roman" w:hAnsi="Times New Roman" w:cs="Times New Roman"/>
          <w:color w:val="000000" w:themeColor="text1"/>
          <w:sz w:val="24"/>
          <w:szCs w:val="24"/>
        </w:rPr>
        <w:t xml:space="preserve">, Roma, Carocci. </w:t>
      </w:r>
    </w:p>
    <w:p w14:paraId="5CF8CAAC" w14:textId="68521D63" w:rsidR="00D57C3B" w:rsidRPr="00F04CF7" w:rsidRDefault="00D57C3B" w:rsidP="00D57C3B">
      <w:pPr>
        <w:shd w:val="clear" w:color="auto" w:fill="FFFFFF"/>
        <w:suppressAutoHyphens/>
        <w:spacing w:after="0" w:line="240" w:lineRule="auto"/>
        <w:ind w:left="284" w:hanging="284"/>
        <w:jc w:val="both"/>
        <w:rPr>
          <w:rFonts w:ascii="Times New Roman" w:eastAsia="Times New Roman" w:hAnsi="Times New Roman" w:cs="Times New Roman"/>
          <w:bCs/>
          <w:color w:val="000000" w:themeColor="text1"/>
          <w:kern w:val="1"/>
          <w:sz w:val="24"/>
          <w:szCs w:val="24"/>
          <w:lang w:eastAsia="ar-SA"/>
        </w:rPr>
      </w:pPr>
      <w:proofErr w:type="spellStart"/>
      <w:r w:rsidRPr="00F04CF7">
        <w:rPr>
          <w:rFonts w:ascii="Times New Roman" w:eastAsia="Times New Roman" w:hAnsi="Times New Roman" w:cs="Times New Roman"/>
          <w:bCs/>
          <w:color w:val="000000" w:themeColor="text1"/>
          <w:kern w:val="1"/>
          <w:sz w:val="24"/>
          <w:szCs w:val="24"/>
          <w:lang w:eastAsia="ar-SA"/>
        </w:rPr>
        <w:t>Canevaro</w:t>
      </w:r>
      <w:proofErr w:type="spellEnd"/>
      <w:r w:rsidRPr="00F04CF7">
        <w:rPr>
          <w:rFonts w:ascii="Times New Roman" w:eastAsia="Times New Roman" w:hAnsi="Times New Roman" w:cs="Times New Roman"/>
          <w:bCs/>
          <w:color w:val="000000" w:themeColor="text1"/>
          <w:kern w:val="1"/>
          <w:sz w:val="24"/>
          <w:szCs w:val="24"/>
          <w:lang w:eastAsia="ar-SA"/>
        </w:rPr>
        <w:t xml:space="preserve"> A., </w:t>
      </w:r>
      <w:proofErr w:type="spellStart"/>
      <w:r w:rsidRPr="00F04CF7">
        <w:rPr>
          <w:rFonts w:ascii="Times New Roman" w:eastAsia="Times New Roman" w:hAnsi="Times New Roman" w:cs="Times New Roman"/>
          <w:bCs/>
          <w:color w:val="000000" w:themeColor="text1"/>
          <w:kern w:val="1"/>
          <w:sz w:val="24"/>
          <w:szCs w:val="24"/>
          <w:lang w:eastAsia="ar-SA"/>
        </w:rPr>
        <w:t>Chieregatti</w:t>
      </w:r>
      <w:proofErr w:type="spellEnd"/>
      <w:r w:rsidRPr="00F04CF7">
        <w:rPr>
          <w:rFonts w:ascii="Times New Roman" w:eastAsia="Times New Roman" w:hAnsi="Times New Roman" w:cs="Times New Roman"/>
          <w:bCs/>
          <w:color w:val="000000" w:themeColor="text1"/>
          <w:kern w:val="1"/>
          <w:sz w:val="24"/>
          <w:szCs w:val="24"/>
          <w:lang w:eastAsia="ar-SA"/>
        </w:rPr>
        <w:t xml:space="preserve"> A. (1999), </w:t>
      </w:r>
      <w:r w:rsidRPr="00F04CF7">
        <w:rPr>
          <w:rFonts w:ascii="Times New Roman" w:eastAsia="Times New Roman" w:hAnsi="Times New Roman" w:cs="Times New Roman"/>
          <w:bCs/>
          <w:i/>
          <w:color w:val="000000" w:themeColor="text1"/>
          <w:kern w:val="1"/>
          <w:sz w:val="24"/>
          <w:szCs w:val="24"/>
          <w:lang w:eastAsia="ar-SA"/>
        </w:rPr>
        <w:t>La relazione di aiuto. L’incontro con l’altro nelle professioni educative</w:t>
      </w:r>
      <w:r w:rsidRPr="00F04CF7">
        <w:rPr>
          <w:rFonts w:ascii="Times New Roman" w:eastAsia="Times New Roman" w:hAnsi="Times New Roman" w:cs="Times New Roman"/>
          <w:bCs/>
          <w:color w:val="000000" w:themeColor="text1"/>
          <w:kern w:val="1"/>
          <w:sz w:val="24"/>
          <w:szCs w:val="24"/>
          <w:lang w:eastAsia="ar-SA"/>
        </w:rPr>
        <w:t xml:space="preserve">, Roma, Carocci. </w:t>
      </w:r>
    </w:p>
    <w:p w14:paraId="4F84132E" w14:textId="77777777"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rPr>
      </w:pP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A., Ferrari A. (2019), </w:t>
      </w:r>
      <w:r w:rsidRPr="00F04CF7">
        <w:rPr>
          <w:rFonts w:ascii="Times New Roman" w:hAnsi="Times New Roman" w:cs="Times New Roman"/>
          <w:i/>
          <w:iCs/>
          <w:color w:val="000000" w:themeColor="text1"/>
          <w:sz w:val="24"/>
          <w:szCs w:val="24"/>
        </w:rPr>
        <w:t>Diagnosi e prognosi in riabilitazione infantile</w:t>
      </w:r>
      <w:r w:rsidRPr="00F04CF7">
        <w:rPr>
          <w:rFonts w:ascii="Times New Roman" w:hAnsi="Times New Roman" w:cs="Times New Roman"/>
          <w:color w:val="000000" w:themeColor="text1"/>
          <w:sz w:val="24"/>
          <w:szCs w:val="24"/>
        </w:rPr>
        <w:t>, Trento, Erickson.</w:t>
      </w:r>
    </w:p>
    <w:p w14:paraId="18E0BEBB" w14:textId="77777777" w:rsidR="00D57C3B" w:rsidRPr="00F04CF7" w:rsidRDefault="00D57C3B" w:rsidP="00D57C3B">
      <w:pPr>
        <w:spacing w:after="0" w:line="240" w:lineRule="auto"/>
        <w:ind w:left="284" w:hanging="284"/>
        <w:rPr>
          <w:rFonts w:ascii="Times New Roman" w:eastAsia="Times New Roman" w:hAnsi="Times New Roman" w:cs="Times New Roman"/>
          <w:color w:val="000000" w:themeColor="text1"/>
          <w:sz w:val="24"/>
          <w:szCs w:val="24"/>
          <w:lang w:eastAsia="it-IT"/>
        </w:rPr>
      </w:pPr>
      <w:proofErr w:type="spellStart"/>
      <w:r w:rsidRPr="00F04CF7">
        <w:rPr>
          <w:rFonts w:ascii="Times New Roman" w:eastAsia="Times New Roman" w:hAnsi="Times New Roman" w:cs="Times New Roman"/>
          <w:color w:val="000000" w:themeColor="text1"/>
          <w:sz w:val="24"/>
          <w:szCs w:val="24"/>
          <w:lang w:eastAsia="it-IT"/>
        </w:rPr>
        <w:t>Canevaro</w:t>
      </w:r>
      <w:proofErr w:type="spellEnd"/>
      <w:r w:rsidRPr="00F04CF7">
        <w:rPr>
          <w:rFonts w:ascii="Times New Roman" w:eastAsia="Times New Roman" w:hAnsi="Times New Roman" w:cs="Times New Roman"/>
          <w:color w:val="000000" w:themeColor="text1"/>
          <w:sz w:val="24"/>
          <w:szCs w:val="24"/>
          <w:lang w:eastAsia="it-IT"/>
        </w:rPr>
        <w:t xml:space="preserve"> A., Lippi, G., Zanelli P. (1988), </w:t>
      </w:r>
      <w:r w:rsidRPr="00F04CF7">
        <w:rPr>
          <w:rFonts w:ascii="Times New Roman" w:eastAsia="Times New Roman" w:hAnsi="Times New Roman" w:cs="Times New Roman"/>
          <w:i/>
          <w:iCs/>
          <w:color w:val="000000" w:themeColor="text1"/>
          <w:sz w:val="24"/>
          <w:szCs w:val="24"/>
          <w:lang w:eastAsia="it-IT"/>
        </w:rPr>
        <w:t>Una scuola, uno sfondo: sfondo integratore, organizzazione didattica e complessità</w:t>
      </w:r>
      <w:r w:rsidRPr="00F04CF7">
        <w:rPr>
          <w:rFonts w:ascii="Times New Roman" w:eastAsia="Times New Roman" w:hAnsi="Times New Roman" w:cs="Times New Roman"/>
          <w:color w:val="000000" w:themeColor="text1"/>
          <w:sz w:val="24"/>
          <w:szCs w:val="24"/>
          <w:lang w:eastAsia="it-IT"/>
        </w:rPr>
        <w:t>, Bologna, Nicola Milano.</w:t>
      </w:r>
    </w:p>
    <w:p w14:paraId="3A0D9CD8" w14:textId="5FF97F60" w:rsidR="00D57C3B" w:rsidRPr="00F04CF7" w:rsidRDefault="00D57C3B" w:rsidP="00D57C3B">
      <w:pPr>
        <w:spacing w:after="0" w:line="240" w:lineRule="auto"/>
        <w:ind w:left="284" w:hanging="284"/>
        <w:jc w:val="both"/>
        <w:rPr>
          <w:rFonts w:ascii="Times New Roman" w:eastAsia="Times New Roman" w:hAnsi="Times New Roman" w:cs="Times New Roman"/>
          <w:color w:val="000000" w:themeColor="text1"/>
          <w:sz w:val="24"/>
          <w:szCs w:val="24"/>
        </w:rPr>
      </w:pP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A. (2006), </w:t>
      </w:r>
      <w:r w:rsidRPr="00F04CF7">
        <w:rPr>
          <w:rFonts w:ascii="Times New Roman" w:hAnsi="Times New Roman" w:cs="Times New Roman"/>
          <w:i/>
          <w:iCs/>
          <w:color w:val="000000" w:themeColor="text1"/>
          <w:sz w:val="24"/>
          <w:szCs w:val="24"/>
        </w:rPr>
        <w:t>Le logiche del confine e del sentiero. Una pedagogia dell'inclusione, per tutti, disabili inclus</w:t>
      </w:r>
      <w:r w:rsidRPr="00F04CF7">
        <w:rPr>
          <w:rFonts w:ascii="Times New Roman" w:hAnsi="Times New Roman" w:cs="Times New Roman"/>
          <w:color w:val="000000" w:themeColor="text1"/>
          <w:sz w:val="24"/>
          <w:szCs w:val="24"/>
        </w:rPr>
        <w:t xml:space="preserve">i, Trento, Erickson. </w:t>
      </w:r>
    </w:p>
    <w:p w14:paraId="3746E37C" w14:textId="6E657A53"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rPr>
      </w:pP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A. (2013), </w:t>
      </w:r>
      <w:r w:rsidRPr="00F04CF7">
        <w:rPr>
          <w:rFonts w:ascii="Times New Roman" w:hAnsi="Times New Roman" w:cs="Times New Roman"/>
          <w:i/>
          <w:iCs/>
          <w:color w:val="000000" w:themeColor="text1"/>
          <w:sz w:val="24"/>
          <w:szCs w:val="24"/>
        </w:rPr>
        <w:t>Scuola Inclusiva e mondo più giusto</w:t>
      </w:r>
      <w:r w:rsidRPr="00F04CF7">
        <w:rPr>
          <w:rFonts w:ascii="Times New Roman" w:hAnsi="Times New Roman" w:cs="Times New Roman"/>
          <w:color w:val="000000" w:themeColor="text1"/>
          <w:sz w:val="24"/>
          <w:szCs w:val="24"/>
        </w:rPr>
        <w:t xml:space="preserve">. Trento, Erickson </w:t>
      </w:r>
    </w:p>
    <w:p w14:paraId="3591E942" w14:textId="4A99191E"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rPr>
      </w:pPr>
      <w:bookmarkStart w:id="0" w:name="_Hlk144373753"/>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A., (2007), </w:t>
      </w:r>
      <w:bookmarkEnd w:id="0"/>
      <w:r w:rsidRPr="00F04CF7">
        <w:rPr>
          <w:rFonts w:ascii="Times New Roman" w:hAnsi="Times New Roman" w:cs="Times New Roman"/>
          <w:i/>
          <w:iCs/>
          <w:color w:val="000000" w:themeColor="text1"/>
          <w:sz w:val="24"/>
          <w:szCs w:val="24"/>
        </w:rPr>
        <w:t>Introduzione</w:t>
      </w:r>
      <w:r w:rsidRPr="00F04CF7">
        <w:rPr>
          <w:rFonts w:ascii="Times New Roman" w:hAnsi="Times New Roman" w:cs="Times New Roman"/>
          <w:color w:val="000000" w:themeColor="text1"/>
          <w:sz w:val="24"/>
          <w:szCs w:val="24"/>
        </w:rPr>
        <w:t xml:space="preserve">, in A. </w:t>
      </w:r>
      <w:proofErr w:type="spellStart"/>
      <w:r w:rsidRPr="00F04CF7">
        <w:rPr>
          <w:rFonts w:ascii="Times New Roman" w:hAnsi="Times New Roman" w:cs="Times New Roman"/>
          <w:color w:val="000000" w:themeColor="text1"/>
          <w:sz w:val="24"/>
          <w:szCs w:val="24"/>
        </w:rPr>
        <w:t>Canevaro</w:t>
      </w:r>
      <w:proofErr w:type="spellEnd"/>
      <w:r w:rsidRPr="00F04CF7">
        <w:rPr>
          <w:rFonts w:ascii="Times New Roman" w:hAnsi="Times New Roman" w:cs="Times New Roman"/>
          <w:color w:val="000000" w:themeColor="text1"/>
          <w:sz w:val="24"/>
          <w:szCs w:val="24"/>
        </w:rPr>
        <w:t xml:space="preserve"> (a cura di), </w:t>
      </w:r>
      <w:r w:rsidRPr="00F04CF7">
        <w:rPr>
          <w:rFonts w:ascii="Times New Roman" w:hAnsi="Times New Roman" w:cs="Times New Roman"/>
          <w:i/>
          <w:iCs/>
          <w:color w:val="000000" w:themeColor="text1"/>
          <w:sz w:val="24"/>
          <w:szCs w:val="24"/>
        </w:rPr>
        <w:t>L’integrazione scolastica degli alunni con disabilità. Trent’anni di inclusione nella scuola italiana</w:t>
      </w:r>
      <w:r w:rsidRPr="00F04CF7">
        <w:rPr>
          <w:rFonts w:ascii="Times New Roman" w:hAnsi="Times New Roman" w:cs="Times New Roman"/>
          <w:color w:val="000000" w:themeColor="text1"/>
          <w:sz w:val="24"/>
          <w:szCs w:val="24"/>
        </w:rPr>
        <w:t>, Trento, Erickson.</w:t>
      </w:r>
    </w:p>
    <w:p w14:paraId="10232A29" w14:textId="77C1BAD7"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shd w:val="clear" w:color="auto" w:fill="FFFFFF"/>
        </w:rPr>
      </w:pPr>
      <w:bookmarkStart w:id="1" w:name="_Hlk144390203"/>
      <w:r w:rsidRPr="00F04CF7">
        <w:rPr>
          <w:rFonts w:ascii="Times New Roman" w:hAnsi="Times New Roman" w:cs="Times New Roman"/>
          <w:color w:val="000000" w:themeColor="text1"/>
          <w:sz w:val="24"/>
          <w:szCs w:val="24"/>
        </w:rPr>
        <w:t>Catarsi E., Fortunati A. (2004)</w:t>
      </w:r>
      <w:bookmarkEnd w:id="1"/>
      <w:r w:rsidRPr="00F04CF7">
        <w:rPr>
          <w:rFonts w:ascii="Times New Roman" w:hAnsi="Times New Roman" w:cs="Times New Roman"/>
          <w:color w:val="000000" w:themeColor="text1"/>
          <w:sz w:val="24"/>
          <w:szCs w:val="24"/>
        </w:rPr>
        <w:t xml:space="preserve">, </w:t>
      </w:r>
      <w:r w:rsidRPr="00F04CF7">
        <w:rPr>
          <w:rFonts w:ascii="Times New Roman" w:hAnsi="Times New Roman" w:cs="Times New Roman"/>
          <w:i/>
          <w:iCs/>
          <w:color w:val="000000" w:themeColor="text1"/>
          <w:sz w:val="24"/>
          <w:szCs w:val="24"/>
        </w:rPr>
        <w:t>Educare al nido. Metodi di lavoro nei servizi per l’infanz</w:t>
      </w:r>
      <w:r w:rsidRPr="00F04CF7">
        <w:rPr>
          <w:rFonts w:ascii="Times New Roman" w:hAnsi="Times New Roman" w:cs="Times New Roman"/>
          <w:color w:val="000000" w:themeColor="text1"/>
          <w:sz w:val="24"/>
          <w:szCs w:val="24"/>
        </w:rPr>
        <w:t>ia, Roma, Carocci.</w:t>
      </w:r>
    </w:p>
    <w:p w14:paraId="30152DB4" w14:textId="526D45BD"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shd w:val="clear" w:color="auto" w:fill="FFFFFF"/>
          <w:lang w:val="fr-FR"/>
        </w:rPr>
      </w:pPr>
      <w:r w:rsidRPr="00F04CF7">
        <w:rPr>
          <w:rFonts w:ascii="Times New Roman" w:hAnsi="Times New Roman" w:cs="Times New Roman"/>
          <w:color w:val="000000" w:themeColor="text1"/>
          <w:sz w:val="24"/>
          <w:szCs w:val="24"/>
          <w:shd w:val="clear" w:color="auto" w:fill="FFFFFF"/>
          <w:lang w:val="en-US"/>
        </w:rPr>
        <w:t xml:space="preserve">Fisman S., Wolf L., Ellison D., Freeman T. (2000), </w:t>
      </w:r>
      <w:r w:rsidRPr="00F04CF7">
        <w:rPr>
          <w:rFonts w:ascii="Times New Roman" w:hAnsi="Times New Roman" w:cs="Times New Roman"/>
          <w:i/>
          <w:iCs/>
          <w:color w:val="000000" w:themeColor="text1"/>
          <w:sz w:val="24"/>
          <w:szCs w:val="24"/>
          <w:shd w:val="clear" w:color="auto" w:fill="FFFFFF"/>
          <w:lang w:val="en-US"/>
        </w:rPr>
        <w:t>A longitudinal study of siblings of children with chronic disabilities</w:t>
      </w:r>
      <w:r w:rsidRPr="00F04CF7">
        <w:rPr>
          <w:rFonts w:ascii="Times New Roman" w:hAnsi="Times New Roman" w:cs="Times New Roman"/>
          <w:color w:val="000000" w:themeColor="text1"/>
          <w:sz w:val="24"/>
          <w:szCs w:val="24"/>
          <w:shd w:val="clear" w:color="auto" w:fill="FFFFFF"/>
          <w:lang w:val="en-US"/>
        </w:rPr>
        <w:t>, in «</w:t>
      </w:r>
      <w:r w:rsidRPr="00F04CF7">
        <w:rPr>
          <w:rStyle w:val="Enfasicorsivo"/>
          <w:rFonts w:ascii="Times New Roman" w:hAnsi="Times New Roman" w:cs="Times New Roman"/>
          <w:i w:val="0"/>
          <w:iCs w:val="0"/>
          <w:color w:val="000000" w:themeColor="text1"/>
          <w:sz w:val="24"/>
          <w:szCs w:val="24"/>
          <w:shd w:val="clear" w:color="auto" w:fill="FFFFFF"/>
          <w:lang w:val="fr-FR"/>
        </w:rPr>
        <w:t xml:space="preserve">The Canadian Journal of </w:t>
      </w:r>
      <w:proofErr w:type="spellStart"/>
      <w:r w:rsidRPr="00F04CF7">
        <w:rPr>
          <w:rStyle w:val="Enfasicorsivo"/>
          <w:rFonts w:ascii="Times New Roman" w:hAnsi="Times New Roman" w:cs="Times New Roman"/>
          <w:i w:val="0"/>
          <w:iCs w:val="0"/>
          <w:color w:val="000000" w:themeColor="text1"/>
          <w:sz w:val="24"/>
          <w:szCs w:val="24"/>
          <w:shd w:val="clear" w:color="auto" w:fill="FFFFFF"/>
          <w:lang w:val="fr-FR"/>
        </w:rPr>
        <w:t>Psychiatry</w:t>
      </w:r>
      <w:proofErr w:type="spellEnd"/>
      <w:r w:rsidRPr="00F04CF7">
        <w:rPr>
          <w:rFonts w:ascii="Times New Roman" w:hAnsi="Times New Roman" w:cs="Times New Roman"/>
          <w:color w:val="000000" w:themeColor="text1"/>
          <w:sz w:val="24"/>
          <w:szCs w:val="24"/>
          <w:lang w:val="en-US"/>
        </w:rPr>
        <w:t>»</w:t>
      </w:r>
      <w:r w:rsidRPr="00F04CF7">
        <w:rPr>
          <w:rStyle w:val="Enfasicorsivo"/>
          <w:rFonts w:ascii="Times New Roman" w:hAnsi="Times New Roman" w:cs="Times New Roman"/>
          <w:i w:val="0"/>
          <w:iCs w:val="0"/>
          <w:color w:val="000000" w:themeColor="text1"/>
          <w:sz w:val="24"/>
          <w:szCs w:val="24"/>
          <w:shd w:val="clear" w:color="auto" w:fill="FFFFFF"/>
          <w:lang w:val="fr-FR"/>
        </w:rPr>
        <w:t>,</w:t>
      </w:r>
      <w:r w:rsidRPr="00F04CF7">
        <w:rPr>
          <w:rStyle w:val="Enfasicorsivo"/>
          <w:rFonts w:ascii="Times New Roman" w:hAnsi="Times New Roman" w:cs="Times New Roman"/>
          <w:color w:val="000000" w:themeColor="text1"/>
          <w:sz w:val="24"/>
          <w:szCs w:val="24"/>
          <w:shd w:val="clear" w:color="auto" w:fill="FFFFFF"/>
          <w:lang w:val="fr-FR"/>
        </w:rPr>
        <w:t xml:space="preserve"> 45</w:t>
      </w:r>
      <w:r w:rsidRPr="00F04CF7">
        <w:rPr>
          <w:rFonts w:ascii="Times New Roman" w:hAnsi="Times New Roman" w:cs="Times New Roman"/>
          <w:color w:val="000000" w:themeColor="text1"/>
          <w:sz w:val="24"/>
          <w:szCs w:val="24"/>
          <w:shd w:val="clear" w:color="auto" w:fill="FFFFFF"/>
          <w:lang w:val="fr-FR"/>
        </w:rPr>
        <w:t>(4), pp. 369–375.</w:t>
      </w:r>
    </w:p>
    <w:p w14:paraId="37871ED1" w14:textId="7EA4F4EB" w:rsidR="00D57C3B" w:rsidRPr="00F04CF7" w:rsidRDefault="00D57C3B" w:rsidP="00D57C3B">
      <w:pPr>
        <w:spacing w:after="0" w:line="240" w:lineRule="auto"/>
        <w:ind w:left="284" w:hanging="284"/>
        <w:rPr>
          <w:rFonts w:ascii="Times New Roman" w:hAnsi="Times New Roman" w:cs="Times New Roman"/>
          <w:color w:val="000000" w:themeColor="text1"/>
          <w:sz w:val="24"/>
          <w:szCs w:val="24"/>
        </w:rPr>
      </w:pPr>
      <w:proofErr w:type="spellStart"/>
      <w:r w:rsidRPr="00F04CF7">
        <w:rPr>
          <w:rFonts w:ascii="Times New Roman" w:hAnsi="Times New Roman" w:cs="Times New Roman"/>
          <w:color w:val="000000" w:themeColor="text1"/>
          <w:sz w:val="24"/>
          <w:szCs w:val="24"/>
        </w:rPr>
        <w:t>Korczak</w:t>
      </w:r>
      <w:proofErr w:type="spellEnd"/>
      <w:r w:rsidRPr="00F04CF7">
        <w:rPr>
          <w:rFonts w:ascii="Times New Roman" w:hAnsi="Times New Roman" w:cs="Times New Roman"/>
          <w:color w:val="000000" w:themeColor="text1"/>
          <w:sz w:val="24"/>
          <w:szCs w:val="24"/>
        </w:rPr>
        <w:t xml:space="preserve"> J. (1979), </w:t>
      </w:r>
      <w:r w:rsidRPr="00F04CF7">
        <w:rPr>
          <w:rFonts w:ascii="Times New Roman" w:hAnsi="Times New Roman" w:cs="Times New Roman"/>
          <w:i/>
          <w:iCs/>
          <w:color w:val="000000" w:themeColor="text1"/>
          <w:sz w:val="24"/>
          <w:szCs w:val="24"/>
        </w:rPr>
        <w:t>Come amare il bambino</w:t>
      </w:r>
      <w:r w:rsidRPr="00F04CF7">
        <w:rPr>
          <w:rFonts w:ascii="Times New Roman" w:hAnsi="Times New Roman" w:cs="Times New Roman"/>
          <w:color w:val="000000" w:themeColor="text1"/>
          <w:sz w:val="24"/>
          <w:szCs w:val="24"/>
        </w:rPr>
        <w:t>, Milano, Emme.</w:t>
      </w:r>
    </w:p>
    <w:p w14:paraId="55B61C41" w14:textId="45194BF6" w:rsidR="00D57C3B" w:rsidRPr="00F04CF7" w:rsidRDefault="00D57C3B" w:rsidP="00D57C3B">
      <w:pPr>
        <w:shd w:val="clear" w:color="auto" w:fill="FFFFFF"/>
        <w:suppressAutoHyphens/>
        <w:spacing w:after="0" w:line="240" w:lineRule="auto"/>
        <w:ind w:left="284" w:hanging="284"/>
        <w:jc w:val="both"/>
        <w:rPr>
          <w:rFonts w:ascii="Times New Roman" w:eastAsia="Times New Roman" w:hAnsi="Times New Roman" w:cs="Times New Roman"/>
          <w:bCs/>
          <w:color w:val="000000" w:themeColor="text1"/>
          <w:kern w:val="1"/>
          <w:sz w:val="24"/>
          <w:szCs w:val="24"/>
          <w:lang w:eastAsia="ar-SA"/>
        </w:rPr>
      </w:pPr>
      <w:r w:rsidRPr="00F04CF7">
        <w:rPr>
          <w:rFonts w:ascii="Times New Roman" w:eastAsia="Times New Roman" w:hAnsi="Times New Roman" w:cs="Times New Roman"/>
          <w:bCs/>
          <w:color w:val="000000" w:themeColor="text1"/>
          <w:kern w:val="1"/>
          <w:sz w:val="24"/>
          <w:szCs w:val="24"/>
          <w:lang w:eastAsia="ar-SA"/>
        </w:rPr>
        <w:t xml:space="preserve">Ministero dell’Istruzione, </w:t>
      </w:r>
      <w:r w:rsidRPr="00F04CF7">
        <w:rPr>
          <w:rFonts w:ascii="Times New Roman" w:eastAsia="Times New Roman" w:hAnsi="Times New Roman" w:cs="Times New Roman"/>
          <w:bCs/>
          <w:i/>
          <w:iCs/>
          <w:color w:val="000000" w:themeColor="text1"/>
          <w:kern w:val="1"/>
          <w:sz w:val="24"/>
          <w:szCs w:val="24"/>
          <w:lang w:eastAsia="ar-SA"/>
        </w:rPr>
        <w:t>Linee Pedagogiche per il Sistema Integrato “</w:t>
      </w:r>
      <w:proofErr w:type="spellStart"/>
      <w:r w:rsidRPr="00F04CF7">
        <w:rPr>
          <w:rFonts w:ascii="Times New Roman" w:eastAsia="Times New Roman" w:hAnsi="Times New Roman" w:cs="Times New Roman"/>
          <w:bCs/>
          <w:i/>
          <w:iCs/>
          <w:color w:val="000000" w:themeColor="text1"/>
          <w:kern w:val="1"/>
          <w:sz w:val="24"/>
          <w:szCs w:val="24"/>
          <w:lang w:eastAsia="ar-SA"/>
        </w:rPr>
        <w:t>Zerosei</w:t>
      </w:r>
      <w:proofErr w:type="spellEnd"/>
      <w:r w:rsidRPr="00F04CF7">
        <w:rPr>
          <w:rFonts w:ascii="Times New Roman" w:eastAsia="Times New Roman" w:hAnsi="Times New Roman" w:cs="Times New Roman"/>
          <w:bCs/>
          <w:i/>
          <w:iCs/>
          <w:color w:val="000000" w:themeColor="text1"/>
          <w:kern w:val="1"/>
          <w:sz w:val="24"/>
          <w:szCs w:val="24"/>
          <w:lang w:eastAsia="ar-SA"/>
        </w:rPr>
        <w:t xml:space="preserve">”, </w:t>
      </w:r>
      <w:r w:rsidRPr="00F04CF7">
        <w:rPr>
          <w:rFonts w:ascii="Times New Roman" w:eastAsia="Times New Roman" w:hAnsi="Times New Roman" w:cs="Times New Roman"/>
          <w:bCs/>
          <w:color w:val="000000" w:themeColor="text1"/>
          <w:kern w:val="1"/>
          <w:sz w:val="24"/>
          <w:szCs w:val="24"/>
          <w:lang w:eastAsia="ar-SA"/>
        </w:rPr>
        <w:t>in &lt;</w:t>
      </w:r>
      <w:hyperlink r:id="rId7" w:history="1">
        <w:r w:rsidRPr="00F04CF7">
          <w:rPr>
            <w:rStyle w:val="Collegamentoipertestuale"/>
            <w:rFonts w:ascii="Times New Roman" w:eastAsia="Times New Roman" w:hAnsi="Times New Roman" w:cs="Times New Roman"/>
            <w:bCs/>
            <w:color w:val="000000" w:themeColor="text1"/>
            <w:kern w:val="1"/>
            <w:sz w:val="24"/>
            <w:szCs w:val="24"/>
            <w:lang w:eastAsia="ar-SA"/>
          </w:rPr>
          <w:t>https://www.miur.gov.it/documents/20182/1945318/Bozza+Linee+pedagogiche+0-6.pdf/5733b500-2bdf-bb16-03b8-a299ad5f9d08?t=1609347710638</w:t>
        </w:r>
      </w:hyperlink>
      <w:r w:rsidRPr="00F04CF7">
        <w:rPr>
          <w:rFonts w:ascii="Times New Roman" w:eastAsia="Times New Roman" w:hAnsi="Times New Roman" w:cs="Times New Roman"/>
          <w:bCs/>
          <w:color w:val="000000" w:themeColor="text1"/>
          <w:kern w:val="1"/>
          <w:sz w:val="24"/>
          <w:szCs w:val="24"/>
          <w:lang w:eastAsia="ar-SA"/>
        </w:rPr>
        <w:t xml:space="preserve">&gt; </w:t>
      </w:r>
    </w:p>
    <w:p w14:paraId="4666CBC5" w14:textId="40FC5573"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rPr>
      </w:pPr>
      <w:proofErr w:type="spellStart"/>
      <w:r w:rsidRPr="00F04CF7">
        <w:rPr>
          <w:rFonts w:ascii="Times New Roman" w:hAnsi="Times New Roman" w:cs="Times New Roman"/>
          <w:color w:val="000000" w:themeColor="text1"/>
          <w:sz w:val="24"/>
          <w:szCs w:val="24"/>
        </w:rPr>
        <w:t>Montobbio</w:t>
      </w:r>
      <w:proofErr w:type="spellEnd"/>
      <w:r w:rsidRPr="00F04CF7">
        <w:rPr>
          <w:rFonts w:ascii="Times New Roman" w:hAnsi="Times New Roman" w:cs="Times New Roman"/>
          <w:color w:val="000000" w:themeColor="text1"/>
          <w:sz w:val="24"/>
          <w:szCs w:val="24"/>
        </w:rPr>
        <w:t xml:space="preserve"> E., Grondona M. (1987), </w:t>
      </w:r>
      <w:r w:rsidRPr="00F04CF7">
        <w:rPr>
          <w:rFonts w:ascii="Times New Roman" w:hAnsi="Times New Roman" w:cs="Times New Roman"/>
          <w:i/>
          <w:iCs/>
          <w:color w:val="000000" w:themeColor="text1"/>
          <w:sz w:val="24"/>
          <w:szCs w:val="24"/>
        </w:rPr>
        <w:t>La casa senza specchi</w:t>
      </w:r>
      <w:r w:rsidRPr="00F04CF7">
        <w:rPr>
          <w:rFonts w:ascii="Times New Roman" w:hAnsi="Times New Roman" w:cs="Times New Roman"/>
          <w:color w:val="000000" w:themeColor="text1"/>
          <w:sz w:val="24"/>
          <w:szCs w:val="24"/>
        </w:rPr>
        <w:t>, Torino, Omega.</w:t>
      </w:r>
    </w:p>
    <w:p w14:paraId="70A41C74" w14:textId="39CA62CD"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lastRenderedPageBreak/>
        <w:t xml:space="preserve">Paolini M. (2009), </w:t>
      </w:r>
      <w:r w:rsidRPr="00F04CF7">
        <w:rPr>
          <w:rFonts w:ascii="Times New Roman" w:hAnsi="Times New Roman" w:cs="Times New Roman"/>
          <w:i/>
          <w:iCs/>
          <w:color w:val="000000" w:themeColor="text1"/>
          <w:sz w:val="24"/>
          <w:szCs w:val="24"/>
        </w:rPr>
        <w:t>Chi sei tu per me? Persone con disabilità e operatori nel quotidiano</w:t>
      </w:r>
      <w:r w:rsidRPr="00F04CF7">
        <w:rPr>
          <w:rFonts w:ascii="Times New Roman" w:hAnsi="Times New Roman" w:cs="Times New Roman"/>
          <w:color w:val="000000" w:themeColor="text1"/>
          <w:sz w:val="24"/>
          <w:szCs w:val="24"/>
        </w:rPr>
        <w:t>, Trento, Erickson.</w:t>
      </w:r>
    </w:p>
    <w:p w14:paraId="62E490D0" w14:textId="3A2BE7AD" w:rsidR="00D57C3B" w:rsidRPr="00F04CF7" w:rsidRDefault="00D57C3B" w:rsidP="00D57C3B">
      <w:pPr>
        <w:spacing w:after="0" w:line="240" w:lineRule="auto"/>
        <w:ind w:left="284" w:hanging="284"/>
        <w:jc w:val="both"/>
        <w:rPr>
          <w:rFonts w:ascii="Times New Roman" w:hAnsi="Times New Roman" w:cs="Times New Roman"/>
          <w:color w:val="000000" w:themeColor="text1"/>
          <w:sz w:val="24"/>
          <w:szCs w:val="24"/>
          <w:lang w:val="en-US"/>
        </w:rPr>
      </w:pPr>
      <w:r w:rsidRPr="00F04CF7">
        <w:rPr>
          <w:rFonts w:ascii="Times New Roman" w:hAnsi="Times New Roman" w:cs="Times New Roman"/>
          <w:color w:val="000000" w:themeColor="text1"/>
          <w:sz w:val="24"/>
          <w:szCs w:val="24"/>
          <w:lang w:val="en-US"/>
        </w:rPr>
        <w:t xml:space="preserve">Wood Rivers J., Stoneman Z. (2003), </w:t>
      </w:r>
      <w:r w:rsidRPr="00F04CF7">
        <w:rPr>
          <w:rFonts w:ascii="Times New Roman" w:hAnsi="Times New Roman" w:cs="Times New Roman"/>
          <w:i/>
          <w:iCs/>
          <w:color w:val="000000" w:themeColor="text1"/>
          <w:sz w:val="24"/>
          <w:szCs w:val="24"/>
          <w:lang w:val="en-US"/>
        </w:rPr>
        <w:t>Siblings relationship when a child has autism: Marital stress and support coping</w:t>
      </w:r>
      <w:r w:rsidRPr="00F04CF7">
        <w:rPr>
          <w:rFonts w:ascii="Times New Roman" w:hAnsi="Times New Roman" w:cs="Times New Roman"/>
          <w:color w:val="000000" w:themeColor="text1"/>
          <w:sz w:val="24"/>
          <w:szCs w:val="24"/>
          <w:lang w:val="en-US"/>
        </w:rPr>
        <w:t>, in «Journal of Autism and Developmental Disorders», vol. 33, pp. 183-208</w:t>
      </w:r>
      <w:r w:rsidRPr="00F04CF7">
        <w:rPr>
          <w:rFonts w:ascii="Times New Roman" w:eastAsia="Times New Roman" w:hAnsi="Times New Roman" w:cs="Times New Roman"/>
          <w:color w:val="000000" w:themeColor="text1"/>
          <w:sz w:val="24"/>
          <w:szCs w:val="24"/>
          <w:shd w:val="clear" w:color="auto" w:fill="FFFFFF"/>
          <w:lang w:val="en-US"/>
        </w:rPr>
        <w:t>.</w:t>
      </w:r>
    </w:p>
    <w:p w14:paraId="4F8E7066" w14:textId="68A3BE7C" w:rsidR="00491593" w:rsidRPr="00F04CF7" w:rsidRDefault="00D57C3B" w:rsidP="00D57C3B">
      <w:pPr>
        <w:spacing w:after="0" w:line="240" w:lineRule="auto"/>
        <w:ind w:left="284" w:hanging="284"/>
        <w:jc w:val="both"/>
        <w:rPr>
          <w:rFonts w:ascii="Times New Roman" w:hAnsi="Times New Roman" w:cs="Times New Roman"/>
          <w:color w:val="000000" w:themeColor="text1"/>
          <w:sz w:val="24"/>
          <w:szCs w:val="24"/>
        </w:rPr>
      </w:pPr>
      <w:r w:rsidRPr="00F04CF7">
        <w:rPr>
          <w:rFonts w:ascii="Times New Roman" w:hAnsi="Times New Roman" w:cs="Times New Roman"/>
          <w:color w:val="000000" w:themeColor="text1"/>
          <w:sz w:val="24"/>
          <w:szCs w:val="24"/>
        </w:rPr>
        <w:t xml:space="preserve">Zannini L. (2008), </w:t>
      </w:r>
      <w:proofErr w:type="spellStart"/>
      <w:r w:rsidRPr="00F04CF7">
        <w:rPr>
          <w:rFonts w:ascii="Times New Roman" w:hAnsi="Times New Roman" w:cs="Times New Roman"/>
          <w:i/>
          <w:iCs/>
          <w:color w:val="000000" w:themeColor="text1"/>
          <w:sz w:val="24"/>
          <w:szCs w:val="24"/>
        </w:rPr>
        <w:t>Medical</w:t>
      </w:r>
      <w:proofErr w:type="spellEnd"/>
      <w:r w:rsidRPr="00F04CF7">
        <w:rPr>
          <w:rFonts w:ascii="Times New Roman" w:hAnsi="Times New Roman" w:cs="Times New Roman"/>
          <w:i/>
          <w:iCs/>
          <w:color w:val="000000" w:themeColor="text1"/>
          <w:sz w:val="24"/>
          <w:szCs w:val="24"/>
        </w:rPr>
        <w:t xml:space="preserve"> </w:t>
      </w:r>
      <w:proofErr w:type="spellStart"/>
      <w:r w:rsidRPr="00F04CF7">
        <w:rPr>
          <w:rFonts w:ascii="Times New Roman" w:hAnsi="Times New Roman" w:cs="Times New Roman"/>
          <w:i/>
          <w:iCs/>
          <w:color w:val="000000" w:themeColor="text1"/>
          <w:sz w:val="24"/>
          <w:szCs w:val="24"/>
        </w:rPr>
        <w:t>Humanities</w:t>
      </w:r>
      <w:proofErr w:type="spellEnd"/>
      <w:r w:rsidRPr="00F04CF7">
        <w:rPr>
          <w:rFonts w:ascii="Times New Roman" w:hAnsi="Times New Roman" w:cs="Times New Roman"/>
          <w:i/>
          <w:iCs/>
          <w:color w:val="000000" w:themeColor="text1"/>
          <w:sz w:val="24"/>
          <w:szCs w:val="24"/>
        </w:rPr>
        <w:t xml:space="preserve"> e medicina narrativa. Nuove prospettive nella formazione dei professionisti della cura</w:t>
      </w:r>
      <w:r w:rsidRPr="00F04CF7">
        <w:rPr>
          <w:rFonts w:ascii="Times New Roman" w:hAnsi="Times New Roman" w:cs="Times New Roman"/>
          <w:color w:val="000000" w:themeColor="text1"/>
          <w:sz w:val="24"/>
          <w:szCs w:val="24"/>
        </w:rPr>
        <w:t>, Milano, Raffaello Cortina.</w:t>
      </w:r>
    </w:p>
    <w:sectPr w:rsidR="00491593" w:rsidRPr="00F04CF7">
      <w:footerReference w:type="even" r:id="rId8"/>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65786D" w14:textId="77777777" w:rsidR="005A268C" w:rsidRDefault="005A268C" w:rsidP="00D57C3B">
      <w:pPr>
        <w:spacing w:after="0" w:line="240" w:lineRule="auto"/>
      </w:pPr>
      <w:r>
        <w:separator/>
      </w:r>
    </w:p>
  </w:endnote>
  <w:endnote w:type="continuationSeparator" w:id="0">
    <w:p w14:paraId="141EFE5D" w14:textId="77777777" w:rsidR="005A268C" w:rsidRDefault="005A268C" w:rsidP="00D57C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1430659870"/>
      <w:docPartObj>
        <w:docPartGallery w:val="Page Numbers (Bottom of Page)"/>
        <w:docPartUnique/>
      </w:docPartObj>
    </w:sdtPr>
    <w:sdtEndPr>
      <w:rPr>
        <w:rStyle w:val="Numeropagina"/>
      </w:rPr>
    </w:sdtEndPr>
    <w:sdtContent>
      <w:p w14:paraId="01148AB9" w14:textId="73FFE8CD" w:rsidR="00F04CF7" w:rsidRDefault="00F04CF7" w:rsidP="00C40713">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20A1FA85" w14:textId="77777777" w:rsidR="00F04CF7" w:rsidRDefault="00F04CF7">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1774975365"/>
      <w:docPartObj>
        <w:docPartGallery w:val="Page Numbers (Bottom of Page)"/>
        <w:docPartUnique/>
      </w:docPartObj>
    </w:sdtPr>
    <w:sdtEndPr>
      <w:rPr>
        <w:rStyle w:val="Numeropagina"/>
        <w:rFonts w:ascii="Times New Roman" w:hAnsi="Times New Roman" w:cs="Times New Roman"/>
        <w:sz w:val="18"/>
        <w:szCs w:val="18"/>
      </w:rPr>
    </w:sdtEndPr>
    <w:sdtContent>
      <w:p w14:paraId="22C54CEC" w14:textId="2EC5EC37" w:rsidR="00F04CF7" w:rsidRPr="00F04CF7" w:rsidRDefault="00F04CF7" w:rsidP="00C40713">
        <w:pPr>
          <w:pStyle w:val="Pidipagina"/>
          <w:framePr w:wrap="none" w:vAnchor="text" w:hAnchor="margin" w:xAlign="center" w:y="1"/>
          <w:rPr>
            <w:rStyle w:val="Numeropagina"/>
            <w:rFonts w:ascii="Times New Roman" w:hAnsi="Times New Roman" w:cs="Times New Roman"/>
            <w:sz w:val="18"/>
            <w:szCs w:val="18"/>
          </w:rPr>
        </w:pPr>
        <w:r w:rsidRPr="00F04CF7">
          <w:rPr>
            <w:rStyle w:val="Numeropagina"/>
            <w:rFonts w:ascii="Times New Roman" w:hAnsi="Times New Roman" w:cs="Times New Roman"/>
            <w:sz w:val="18"/>
            <w:szCs w:val="18"/>
          </w:rPr>
          <w:fldChar w:fldCharType="begin"/>
        </w:r>
        <w:r w:rsidRPr="00F04CF7">
          <w:rPr>
            <w:rStyle w:val="Numeropagina"/>
            <w:rFonts w:ascii="Times New Roman" w:hAnsi="Times New Roman" w:cs="Times New Roman"/>
            <w:sz w:val="18"/>
            <w:szCs w:val="18"/>
          </w:rPr>
          <w:instrText xml:space="preserve"> PAGE </w:instrText>
        </w:r>
        <w:r w:rsidRPr="00F04CF7">
          <w:rPr>
            <w:rStyle w:val="Numeropagina"/>
            <w:rFonts w:ascii="Times New Roman" w:hAnsi="Times New Roman" w:cs="Times New Roman"/>
            <w:sz w:val="18"/>
            <w:szCs w:val="18"/>
          </w:rPr>
          <w:fldChar w:fldCharType="separate"/>
        </w:r>
        <w:r w:rsidRPr="00F04CF7">
          <w:rPr>
            <w:rStyle w:val="Numeropagina"/>
            <w:rFonts w:ascii="Times New Roman" w:hAnsi="Times New Roman" w:cs="Times New Roman"/>
            <w:noProof/>
            <w:sz w:val="18"/>
            <w:szCs w:val="18"/>
          </w:rPr>
          <w:t>1</w:t>
        </w:r>
        <w:r w:rsidRPr="00F04CF7">
          <w:rPr>
            <w:rStyle w:val="Numeropagina"/>
            <w:rFonts w:ascii="Times New Roman" w:hAnsi="Times New Roman" w:cs="Times New Roman"/>
            <w:sz w:val="18"/>
            <w:szCs w:val="18"/>
          </w:rPr>
          <w:fldChar w:fldCharType="end"/>
        </w:r>
      </w:p>
    </w:sdtContent>
  </w:sdt>
  <w:p w14:paraId="42110A4F" w14:textId="77777777" w:rsidR="00F04CF7" w:rsidRDefault="00F04CF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8F4A70F" w14:textId="77777777" w:rsidR="005A268C" w:rsidRDefault="005A268C" w:rsidP="00D57C3B">
      <w:pPr>
        <w:spacing w:after="0" w:line="240" w:lineRule="auto"/>
      </w:pPr>
      <w:r>
        <w:separator/>
      </w:r>
    </w:p>
  </w:footnote>
  <w:footnote w:type="continuationSeparator" w:id="0">
    <w:p w14:paraId="63BC56CB" w14:textId="77777777" w:rsidR="005A268C" w:rsidRDefault="005A268C" w:rsidP="00D57C3B">
      <w:pPr>
        <w:spacing w:after="0" w:line="240" w:lineRule="auto"/>
      </w:pPr>
      <w:r>
        <w:continuationSeparator/>
      </w:r>
    </w:p>
  </w:footnote>
  <w:footnote w:id="1">
    <w:p w14:paraId="2DB5279F" w14:textId="77777777" w:rsidR="00D57C3B" w:rsidRDefault="00D57C3B" w:rsidP="00D57C3B">
      <w:pPr>
        <w:pStyle w:val="Testonotaapidipagina"/>
        <w:jc w:val="both"/>
        <w:rPr>
          <w:lang w:val="it-IT"/>
        </w:rPr>
      </w:pPr>
      <w:r>
        <w:rPr>
          <w:rStyle w:val="Rimandonotaapidipagina"/>
        </w:rPr>
        <w:footnoteRef/>
      </w:r>
      <w:r>
        <w:rPr>
          <w:lang w:val="it-IT"/>
        </w:rPr>
        <w:t xml:space="preserve"> Ministero dell’Istruzione (2020), Linee pedagogiche per il sistema integrato “zerosei”  </w:t>
      </w:r>
      <w:hyperlink r:id="rId1" w:history="1">
        <w:r w:rsidRPr="0015263F">
          <w:rPr>
            <w:rStyle w:val="Collegamentoipertestuale"/>
            <w:lang w:val="it-IT"/>
          </w:rPr>
          <w:t>https://www.miur.gov.it/documents/20182/1945318/Bozza+Linee+pedagogiche+ 0-6.pdf/5733b500-2bdf-bb16-03b8-a299ad5f9d08?t=1609347710638).</w:t>
        </w:r>
      </w:hyperlink>
    </w:p>
    <w:p w14:paraId="19BDCFD6" w14:textId="77777777" w:rsidR="00D57C3B" w:rsidRDefault="00D57C3B" w:rsidP="00D57C3B">
      <w:pPr>
        <w:pStyle w:val="Testonotaapidipagina"/>
        <w:rPr>
          <w:lang w:val="it-IT"/>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594D4F"/>
    <w:multiLevelType w:val="hybridMultilevel"/>
    <w:tmpl w:val="B106C0FC"/>
    <w:lvl w:ilvl="0" w:tplc="BBCC2F3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95852B3"/>
    <w:multiLevelType w:val="hybridMultilevel"/>
    <w:tmpl w:val="E326DCD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CEC1805"/>
    <w:multiLevelType w:val="hybridMultilevel"/>
    <w:tmpl w:val="3426DC42"/>
    <w:lvl w:ilvl="0" w:tplc="628C1044">
      <w:numFmt w:val="bullet"/>
      <w:lvlText w:val="-"/>
      <w:lvlJc w:val="left"/>
      <w:pPr>
        <w:ind w:left="720" w:hanging="360"/>
      </w:pPr>
      <w:rPr>
        <w:rFonts w:ascii="Times New Roman" w:eastAsia="Times New Roman" w:hAnsi="Times New Roman" w:cs="Times New Roman"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 w15:restartNumberingAfterBreak="0">
    <w:nsid w:val="554E5F47"/>
    <w:multiLevelType w:val="multilevel"/>
    <w:tmpl w:val="FDBCD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4B1172C"/>
    <w:multiLevelType w:val="hybridMultilevel"/>
    <w:tmpl w:val="97029326"/>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16cid:durableId="1002971682">
    <w:abstractNumId w:val="3"/>
  </w:num>
  <w:num w:numId="2" w16cid:durableId="1438790174">
    <w:abstractNumId w:val="1"/>
  </w:num>
  <w:num w:numId="3" w16cid:durableId="1539388888">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976570263">
    <w:abstractNumId w:val="0"/>
  </w:num>
  <w:num w:numId="5" w16cid:durableId="22322550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3343"/>
    <w:rsid w:val="00015688"/>
    <w:rsid w:val="00087238"/>
    <w:rsid w:val="000C7065"/>
    <w:rsid w:val="001207C2"/>
    <w:rsid w:val="00130A7C"/>
    <w:rsid w:val="00133D5E"/>
    <w:rsid w:val="001E35DA"/>
    <w:rsid w:val="001E3EDE"/>
    <w:rsid w:val="00222899"/>
    <w:rsid w:val="002304FC"/>
    <w:rsid w:val="0024154B"/>
    <w:rsid w:val="002A1DB3"/>
    <w:rsid w:val="00326E6B"/>
    <w:rsid w:val="00336D71"/>
    <w:rsid w:val="00341030"/>
    <w:rsid w:val="00420C40"/>
    <w:rsid w:val="004377A4"/>
    <w:rsid w:val="00456D74"/>
    <w:rsid w:val="00491593"/>
    <w:rsid w:val="005A268C"/>
    <w:rsid w:val="005B4D04"/>
    <w:rsid w:val="005E4B3A"/>
    <w:rsid w:val="005F4777"/>
    <w:rsid w:val="00654378"/>
    <w:rsid w:val="006858E7"/>
    <w:rsid w:val="00692D2C"/>
    <w:rsid w:val="006C17A1"/>
    <w:rsid w:val="007828F8"/>
    <w:rsid w:val="00793975"/>
    <w:rsid w:val="0081474F"/>
    <w:rsid w:val="008446CC"/>
    <w:rsid w:val="00893343"/>
    <w:rsid w:val="008C2741"/>
    <w:rsid w:val="00910EB8"/>
    <w:rsid w:val="0096561C"/>
    <w:rsid w:val="00A23945"/>
    <w:rsid w:val="00AA7750"/>
    <w:rsid w:val="00AC29D0"/>
    <w:rsid w:val="00AC7E75"/>
    <w:rsid w:val="00B60600"/>
    <w:rsid w:val="00B7519F"/>
    <w:rsid w:val="00B95DD6"/>
    <w:rsid w:val="00BB3068"/>
    <w:rsid w:val="00C110AD"/>
    <w:rsid w:val="00CA53EA"/>
    <w:rsid w:val="00CA6161"/>
    <w:rsid w:val="00D535AA"/>
    <w:rsid w:val="00D57C3B"/>
    <w:rsid w:val="00DA728C"/>
    <w:rsid w:val="00DE1ADA"/>
    <w:rsid w:val="00E02067"/>
    <w:rsid w:val="00E07526"/>
    <w:rsid w:val="00E360E7"/>
    <w:rsid w:val="00EA45B9"/>
    <w:rsid w:val="00EE65A5"/>
    <w:rsid w:val="00F04CF7"/>
    <w:rsid w:val="00F73B5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7855FE"/>
  <w15:chartTrackingRefBased/>
  <w15:docId w15:val="{3A7B79C4-B4A4-4B0D-85C5-30FA23399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link w:val="Titolo1Carattere"/>
    <w:uiPriority w:val="9"/>
    <w:qFormat/>
    <w:rsid w:val="0089334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893343"/>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93343"/>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893343"/>
    <w:rPr>
      <w:rFonts w:ascii="Times New Roman" w:eastAsia="Times New Roman" w:hAnsi="Times New Roman" w:cs="Times New Roman"/>
      <w:b/>
      <w:bCs/>
      <w:sz w:val="36"/>
      <w:szCs w:val="36"/>
      <w:lang w:eastAsia="it-IT"/>
    </w:rPr>
  </w:style>
  <w:style w:type="paragraph" w:customStyle="1" w:styleId="corpotesto1">
    <w:name w:val="corpo_testo1"/>
    <w:basedOn w:val="Normale"/>
    <w:rsid w:val="00491593"/>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491593"/>
    <w:rPr>
      <w:i/>
      <w:iCs/>
    </w:rPr>
  </w:style>
  <w:style w:type="paragraph" w:styleId="NormaleWeb">
    <w:name w:val="Normal (Web)"/>
    <w:basedOn w:val="Normale"/>
    <w:uiPriority w:val="99"/>
    <w:unhideWhenUsed/>
    <w:rsid w:val="00491593"/>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s1">
    <w:name w:val="s1"/>
    <w:basedOn w:val="Carpredefinitoparagrafo"/>
    <w:rsid w:val="00491593"/>
  </w:style>
  <w:style w:type="paragraph" w:customStyle="1" w:styleId="sottotitolo1">
    <w:name w:val="sottotitolo1"/>
    <w:basedOn w:val="Normale"/>
    <w:rsid w:val="00491593"/>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491593"/>
    <w:rPr>
      <w:b/>
      <w:bCs/>
    </w:rPr>
  </w:style>
  <w:style w:type="character" w:customStyle="1" w:styleId="s2">
    <w:name w:val="s2"/>
    <w:basedOn w:val="Carpredefinitoparagrafo"/>
    <w:rsid w:val="00491593"/>
  </w:style>
  <w:style w:type="character" w:customStyle="1" w:styleId="s3">
    <w:name w:val="s3"/>
    <w:basedOn w:val="Carpredefinitoparagrafo"/>
    <w:rsid w:val="00491593"/>
  </w:style>
  <w:style w:type="paragraph" w:customStyle="1" w:styleId="testo">
    <w:name w:val="testo"/>
    <w:basedOn w:val="Normale"/>
    <w:rsid w:val="005F4777"/>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elencotrattino">
    <w:name w:val="elenco_trattino"/>
    <w:basedOn w:val="Normale"/>
    <w:rsid w:val="005F4777"/>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Paragrafoelenco">
    <w:name w:val="List Paragraph"/>
    <w:basedOn w:val="Normale"/>
    <w:uiPriority w:val="34"/>
    <w:qFormat/>
    <w:rsid w:val="00EA45B9"/>
    <w:pPr>
      <w:ind w:left="720"/>
      <w:contextualSpacing/>
    </w:pPr>
  </w:style>
  <w:style w:type="character" w:styleId="Collegamentoipertestuale">
    <w:name w:val="Hyperlink"/>
    <w:basedOn w:val="Carpredefinitoparagrafo"/>
    <w:uiPriority w:val="99"/>
    <w:unhideWhenUsed/>
    <w:rsid w:val="00D57C3B"/>
    <w:rPr>
      <w:color w:val="0563C1" w:themeColor="hyperlink"/>
      <w:u w:val="single"/>
    </w:rPr>
  </w:style>
  <w:style w:type="paragraph" w:styleId="Testonotaapidipagina">
    <w:name w:val="footnote text"/>
    <w:basedOn w:val="Normale"/>
    <w:link w:val="TestonotaapidipaginaCarattere"/>
    <w:uiPriority w:val="99"/>
    <w:semiHidden/>
    <w:unhideWhenUsed/>
    <w:rsid w:val="00D57C3B"/>
    <w:pPr>
      <w:spacing w:after="0" w:line="240" w:lineRule="auto"/>
    </w:pPr>
    <w:rPr>
      <w:kern w:val="2"/>
      <w:sz w:val="20"/>
      <w:szCs w:val="20"/>
      <w:lang w:val="en-US"/>
      <w14:ligatures w14:val="standardContextual"/>
    </w:rPr>
  </w:style>
  <w:style w:type="character" w:customStyle="1" w:styleId="TestonotaapidipaginaCarattere">
    <w:name w:val="Testo nota a piè di pagina Carattere"/>
    <w:basedOn w:val="Carpredefinitoparagrafo"/>
    <w:link w:val="Testonotaapidipagina"/>
    <w:uiPriority w:val="99"/>
    <w:semiHidden/>
    <w:rsid w:val="00D57C3B"/>
    <w:rPr>
      <w:kern w:val="2"/>
      <w:sz w:val="20"/>
      <w:szCs w:val="20"/>
      <w:lang w:val="en-US"/>
      <w14:ligatures w14:val="standardContextual"/>
    </w:rPr>
  </w:style>
  <w:style w:type="character" w:styleId="Rimandonotaapidipagina">
    <w:name w:val="footnote reference"/>
    <w:basedOn w:val="Carpredefinitoparagrafo"/>
    <w:uiPriority w:val="99"/>
    <w:semiHidden/>
    <w:unhideWhenUsed/>
    <w:rsid w:val="00D57C3B"/>
    <w:rPr>
      <w:vertAlign w:val="superscript"/>
    </w:rPr>
  </w:style>
  <w:style w:type="paragraph" w:styleId="Pidipagina">
    <w:name w:val="footer"/>
    <w:basedOn w:val="Normale"/>
    <w:link w:val="PidipaginaCarattere"/>
    <w:uiPriority w:val="99"/>
    <w:unhideWhenUsed/>
    <w:rsid w:val="00F04CF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04CF7"/>
  </w:style>
  <w:style w:type="character" w:styleId="Numeropagina">
    <w:name w:val="page number"/>
    <w:basedOn w:val="Carpredefinitoparagrafo"/>
    <w:uiPriority w:val="99"/>
    <w:semiHidden/>
    <w:unhideWhenUsed/>
    <w:rsid w:val="00F04CF7"/>
  </w:style>
  <w:style w:type="paragraph" w:styleId="Intestazione">
    <w:name w:val="header"/>
    <w:basedOn w:val="Normale"/>
    <w:link w:val="IntestazioneCarattere"/>
    <w:uiPriority w:val="99"/>
    <w:unhideWhenUsed/>
    <w:rsid w:val="00F04CF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04C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1753407">
      <w:bodyDiv w:val="1"/>
      <w:marLeft w:val="0"/>
      <w:marRight w:val="0"/>
      <w:marTop w:val="0"/>
      <w:marBottom w:val="0"/>
      <w:divBdr>
        <w:top w:val="none" w:sz="0" w:space="0" w:color="auto"/>
        <w:left w:val="none" w:sz="0" w:space="0" w:color="auto"/>
        <w:bottom w:val="none" w:sz="0" w:space="0" w:color="auto"/>
        <w:right w:val="none" w:sz="0" w:space="0" w:color="auto"/>
      </w:divBdr>
    </w:div>
    <w:div w:id="1106845954">
      <w:bodyDiv w:val="1"/>
      <w:marLeft w:val="0"/>
      <w:marRight w:val="0"/>
      <w:marTop w:val="0"/>
      <w:marBottom w:val="0"/>
      <w:divBdr>
        <w:top w:val="none" w:sz="0" w:space="0" w:color="auto"/>
        <w:left w:val="none" w:sz="0" w:space="0" w:color="auto"/>
        <w:bottom w:val="none" w:sz="0" w:space="0" w:color="auto"/>
        <w:right w:val="none" w:sz="0" w:space="0" w:color="auto"/>
      </w:divBdr>
    </w:div>
    <w:div w:id="1252356607">
      <w:bodyDiv w:val="1"/>
      <w:marLeft w:val="0"/>
      <w:marRight w:val="0"/>
      <w:marTop w:val="0"/>
      <w:marBottom w:val="0"/>
      <w:divBdr>
        <w:top w:val="none" w:sz="0" w:space="0" w:color="auto"/>
        <w:left w:val="none" w:sz="0" w:space="0" w:color="auto"/>
        <w:bottom w:val="none" w:sz="0" w:space="0" w:color="auto"/>
        <w:right w:val="none" w:sz="0" w:space="0" w:color="auto"/>
      </w:divBdr>
    </w:div>
    <w:div w:id="1786120243">
      <w:bodyDiv w:val="1"/>
      <w:marLeft w:val="0"/>
      <w:marRight w:val="0"/>
      <w:marTop w:val="0"/>
      <w:marBottom w:val="0"/>
      <w:divBdr>
        <w:top w:val="none" w:sz="0" w:space="0" w:color="auto"/>
        <w:left w:val="none" w:sz="0" w:space="0" w:color="auto"/>
        <w:bottom w:val="none" w:sz="0" w:space="0" w:color="auto"/>
        <w:right w:val="none" w:sz="0" w:space="0" w:color="auto"/>
      </w:divBdr>
    </w:div>
    <w:div w:id="1908492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miur.gov.it/documents/20182/1945318/Bozza+Linee+pedagogiche+0-6.pdf/5733b500-2bdf-bb16-03b8-a299ad5f9d08?t=160934771063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s://www.miur.gov.it/documents/20182/1945318/Bozza+Linee+pedagogiche+%200-6.pdf/5733b500-2bdf-bb16-03b8-a299ad5f9d08?t=1609347710638)."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5371</Words>
  <Characters>30615</Characters>
  <Application>Microsoft Office Word</Application>
  <DocSecurity>0</DocSecurity>
  <Lines>255</Lines>
  <Paragraphs>71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35915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Luigi Pergamo</dc:creator>
  <cp:keywords/>
  <dc:description/>
  <cp:lastModifiedBy>Maria Vittoria Isidori</cp:lastModifiedBy>
  <cp:revision>2</cp:revision>
  <dcterms:created xsi:type="dcterms:W3CDTF">2024-12-04T12:33:00Z</dcterms:created>
  <dcterms:modified xsi:type="dcterms:W3CDTF">2024-12-04T12:33:00Z</dcterms:modified>
</cp:coreProperties>
</file>